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DF" w:rsidRPr="00870F2C" w:rsidRDefault="00F326DF" w:rsidP="00F326DF">
      <w:pPr>
        <w:spacing w:line="240" w:lineRule="auto"/>
        <w:rPr>
          <w:rFonts w:cs="Arial"/>
          <w:b/>
          <w:color w:val="00206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24D380B3" wp14:editId="60FD0873">
            <wp:extent cx="5400040" cy="932815"/>
            <wp:effectExtent l="0" t="0" r="0" b="635"/>
            <wp:docPr id="1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DF" w:rsidRPr="00A24873" w:rsidRDefault="00F326DF" w:rsidP="00F326DF">
      <w:pPr>
        <w:jc w:val="center"/>
        <w:rPr>
          <w:b/>
          <w:color w:val="002060"/>
          <w:sz w:val="28"/>
          <w:szCs w:val="28"/>
        </w:rPr>
      </w:pPr>
      <w:r w:rsidRPr="00A24873">
        <w:rPr>
          <w:b/>
          <w:color w:val="002060"/>
          <w:sz w:val="28"/>
          <w:szCs w:val="28"/>
        </w:rPr>
        <w:t>CONVENIO DE SERVICIOS PSICO-SOCIALES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Fecha…………………………………………………………………….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El estado ecuatoriano, mediante sus entidades cooperantes de protección y restitución de d</w:t>
      </w:r>
      <w:r>
        <w:rPr>
          <w:rFonts w:eastAsia="Calibri" w:cs="Times New Roman"/>
          <w:color w:val="002060"/>
          <w:szCs w:val="20"/>
          <w:lang w:val="es-ES_tradnl"/>
        </w:rPr>
        <w:t xml:space="preserve">erechos tienen como objetivo la difusión del Programa de Acogimiento Familiar, como modalidad alternativa de cuidado, que busca </w:t>
      </w:r>
      <w:r w:rsidR="00F25AED">
        <w:rPr>
          <w:rFonts w:eastAsia="Calibri" w:cs="Times New Roman"/>
          <w:color w:val="002060"/>
          <w:szCs w:val="20"/>
          <w:lang w:val="es-ES_tradnl"/>
        </w:rPr>
        <w:t xml:space="preserve">garantizar </w:t>
      </w:r>
      <w:r w:rsidRPr="00870F2C">
        <w:rPr>
          <w:rFonts w:eastAsia="Calibri" w:cs="Times New Roman"/>
          <w:color w:val="002060"/>
          <w:szCs w:val="20"/>
          <w:lang w:val="es-ES_tradnl"/>
        </w:rPr>
        <w:t>a niños, niñ</w:t>
      </w:r>
      <w:r>
        <w:rPr>
          <w:rFonts w:eastAsia="Calibri" w:cs="Times New Roman"/>
          <w:color w:val="002060"/>
          <w:szCs w:val="20"/>
          <w:lang w:val="es-ES_tradnl"/>
        </w:rPr>
        <w:t>as, adolescentes</w:t>
      </w:r>
      <w:r w:rsidR="00F25AED">
        <w:rPr>
          <w:rFonts w:eastAsia="Calibri" w:cs="Times New Roman"/>
          <w:color w:val="002060"/>
          <w:szCs w:val="20"/>
          <w:lang w:val="es-ES_tradnl"/>
        </w:rPr>
        <w:t xml:space="preserve"> privados temporalmente de su medio familiar</w:t>
      </w:r>
      <w:r>
        <w:rPr>
          <w:rFonts w:eastAsia="Calibri" w:cs="Times New Roman"/>
          <w:color w:val="002060"/>
          <w:szCs w:val="20"/>
          <w:lang w:val="es-ES_tradnl"/>
        </w:rPr>
        <w:t xml:space="preserve">, el derecho a vivir en familia. </w:t>
      </w:r>
      <w:r w:rsidRPr="00870F2C">
        <w:rPr>
          <w:rFonts w:eastAsia="Calibri" w:cs="Times New Roman"/>
          <w:color w:val="002060"/>
          <w:szCs w:val="20"/>
          <w:lang w:val="es-ES_tradnl"/>
        </w:rPr>
        <w:t xml:space="preserve"> </w:t>
      </w:r>
      <w:r w:rsidRPr="00870F2C">
        <w:rPr>
          <w:rFonts w:eastAsia="Calibri" w:cs="Times New Roman"/>
          <w:i/>
          <w:color w:val="002060"/>
          <w:szCs w:val="20"/>
          <w:lang w:val="es-ES_tradnl"/>
        </w:rPr>
        <w:t xml:space="preserve">La </w:t>
      </w:r>
      <w:r w:rsidRPr="00870F2C">
        <w:rPr>
          <w:rFonts w:eastAsia="Calibri" w:cs="Times New Roman"/>
          <w:b/>
          <w:i/>
          <w:color w:val="002060"/>
          <w:szCs w:val="20"/>
          <w:lang w:val="es-ES_tradnl"/>
        </w:rPr>
        <w:t>entidad ejecutante</w:t>
      </w:r>
      <w:r w:rsidRPr="00870F2C">
        <w:rPr>
          <w:rFonts w:eastAsia="Calibri" w:cs="Times New Roman"/>
          <w:i/>
          <w:color w:val="002060"/>
          <w:szCs w:val="20"/>
          <w:lang w:val="es-ES_tradnl"/>
        </w:rPr>
        <w:t xml:space="preserve">…. (Llenar nombre de la entidad) </w:t>
      </w:r>
      <w:r w:rsidRPr="00870F2C">
        <w:rPr>
          <w:rFonts w:eastAsia="Calibri" w:cs="Times New Roman"/>
          <w:color w:val="002060"/>
          <w:szCs w:val="20"/>
          <w:lang w:val="es-ES_tradnl"/>
        </w:rPr>
        <w:t>ofrece servicios de</w:t>
      </w:r>
      <w:r>
        <w:rPr>
          <w:rFonts w:eastAsia="Calibri" w:cs="Times New Roman"/>
          <w:color w:val="002060"/>
          <w:szCs w:val="20"/>
          <w:lang w:val="es-ES_tradnl"/>
        </w:rPr>
        <w:t xml:space="preserve"> acompañamiento psicológico, social y </w:t>
      </w:r>
      <w:r w:rsidRPr="00870F2C">
        <w:rPr>
          <w:rFonts w:eastAsia="Calibri" w:cs="Times New Roman"/>
          <w:color w:val="002060"/>
          <w:szCs w:val="20"/>
          <w:lang w:val="es-ES_tradnl"/>
        </w:rPr>
        <w:t xml:space="preserve">familiar y cuenta con profesionales capacitados para atender las necesidades específicas de los niños, niñas y adolescentes y sus familias. 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 xml:space="preserve">Es política de </w:t>
      </w:r>
      <w:r>
        <w:rPr>
          <w:rFonts w:eastAsia="Calibri" w:cs="Times New Roman"/>
          <w:color w:val="002060"/>
          <w:szCs w:val="20"/>
          <w:lang w:val="es-ES_tradnl"/>
        </w:rPr>
        <w:t>XXXXX</w:t>
      </w:r>
      <w:r w:rsidRPr="00870F2C">
        <w:rPr>
          <w:rFonts w:eastAsia="Calibri" w:cs="Times New Roman"/>
          <w:color w:val="002060"/>
          <w:szCs w:val="20"/>
          <w:lang w:val="es-ES_tradnl"/>
        </w:rPr>
        <w:t xml:space="preserve"> trabajar en equipo, lo que significa que durante sesiones de intervención/visitas domiciliarias otro(s) profesional(es) puede(n) estar presente(s).  Así se le(s) proporciona a Ud. (s) una ventaja adicional de mayor ayuda profesional, a la vez que nos respaldamos mutuamente en la resolución de problemas.  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La información recogida, de la situación familiar, ya sea de manera escrita o grabada es guardada bajo la más estricta confidencialidad y con su consentimiento.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Las excepciones a la confidencialidad se limitan a la concordancia con la legislación ecuatoriana, en la que el/la profesional tiene la obligación legal de notificar a la familia o a las autoridades en caso de riesgos inminentes para la vida del consultante o para otros.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Nos comprom</w:t>
      </w:r>
      <w:r w:rsidR="00F25AED">
        <w:rPr>
          <w:rFonts w:eastAsia="Calibri" w:cs="Times New Roman"/>
          <w:color w:val="002060"/>
          <w:szCs w:val="20"/>
          <w:lang w:val="es-ES_tradnl"/>
        </w:rPr>
        <w:t>e</w:t>
      </w:r>
      <w:r w:rsidRPr="00870F2C">
        <w:rPr>
          <w:rFonts w:eastAsia="Calibri" w:cs="Times New Roman"/>
          <w:color w:val="002060"/>
          <w:szCs w:val="20"/>
          <w:lang w:val="es-ES_tradnl"/>
        </w:rPr>
        <w:t>te</w:t>
      </w:r>
      <w:r w:rsidR="00F25AED">
        <w:rPr>
          <w:rFonts w:eastAsia="Calibri" w:cs="Times New Roman"/>
          <w:color w:val="002060"/>
          <w:szCs w:val="20"/>
          <w:lang w:val="es-ES_tradnl"/>
        </w:rPr>
        <w:t>m</w:t>
      </w:r>
      <w:bookmarkStart w:id="0" w:name="_GoBack"/>
      <w:bookmarkEnd w:id="0"/>
      <w:r w:rsidRPr="00870F2C">
        <w:rPr>
          <w:rFonts w:eastAsia="Calibri" w:cs="Times New Roman"/>
          <w:color w:val="002060"/>
          <w:szCs w:val="20"/>
          <w:lang w:val="es-ES_tradnl"/>
        </w:rPr>
        <w:t xml:space="preserve">os a </w:t>
      </w:r>
      <w:r>
        <w:rPr>
          <w:rFonts w:eastAsia="Calibri" w:cs="Times New Roman"/>
          <w:color w:val="002060"/>
          <w:szCs w:val="20"/>
          <w:lang w:val="es-ES_tradnl"/>
        </w:rPr>
        <w:t>brindar la información veraz y que se ajuste a las condiciones del Programa, así como a las necesidades que surjan por parte de las personas que postulen. Además, estamos prestos a cumplir con nuestras citas</w:t>
      </w:r>
      <w:r w:rsidRPr="00870F2C">
        <w:rPr>
          <w:rFonts w:eastAsia="Calibri" w:cs="Times New Roman"/>
          <w:color w:val="002060"/>
          <w:szCs w:val="20"/>
          <w:lang w:val="es-ES_tradnl"/>
        </w:rPr>
        <w:t xml:space="preserve"> hechas de antemano.  De no ser posible por cualquier emergencia, les avisaremos a tiempo para ofrecerles otro horario.  De igual manera pedimos a Ud. (s) cumplir con lo acordado.  Si no es posible cumplir con </w:t>
      </w:r>
      <w:r>
        <w:rPr>
          <w:rFonts w:eastAsia="Calibri" w:cs="Times New Roman"/>
          <w:color w:val="002060"/>
          <w:szCs w:val="20"/>
          <w:lang w:val="es-ES_tradnl"/>
        </w:rPr>
        <w:t>nuestras planificaciones</w:t>
      </w:r>
      <w:r w:rsidRPr="00870F2C">
        <w:rPr>
          <w:rFonts w:eastAsia="Calibri" w:cs="Times New Roman"/>
          <w:color w:val="002060"/>
          <w:szCs w:val="20"/>
          <w:lang w:val="es-ES_tradnl"/>
        </w:rPr>
        <w:t>, esperamos que nos avisen con 24 horas de anticipación para cambiarla.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Es un placer servirles.</w:t>
      </w:r>
    </w:p>
    <w:p w:rsidR="00F326DF" w:rsidRPr="00870F2C" w:rsidRDefault="00F326DF" w:rsidP="00F326DF">
      <w:pPr>
        <w:spacing w:after="200" w:line="276" w:lineRule="auto"/>
        <w:jc w:val="both"/>
        <w:rPr>
          <w:rFonts w:eastAsia="Calibri" w:cs="Times New Roman"/>
          <w:color w:val="002060"/>
          <w:szCs w:val="20"/>
          <w:lang w:val="es-ES_tradnl"/>
        </w:rPr>
      </w:pPr>
      <w:r w:rsidRPr="00870F2C">
        <w:rPr>
          <w:rFonts w:eastAsia="Calibri" w:cs="Times New Roman"/>
          <w:color w:val="002060"/>
          <w:szCs w:val="20"/>
          <w:lang w:val="es-ES_tradnl"/>
        </w:rPr>
        <w:t>Solicitamos su firma de consentimiento.</w:t>
      </w:r>
    </w:p>
    <w:tbl>
      <w:tblPr>
        <w:tblStyle w:val="Tablaconcuadrcula3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326DF" w:rsidRPr="00870F2C" w:rsidTr="00F326DF"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</w:tr>
      <w:tr w:rsidR="00F326DF" w:rsidRPr="00870F2C" w:rsidTr="00F326DF"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</w:tr>
      <w:tr w:rsidR="00F326DF" w:rsidRPr="00870F2C" w:rsidTr="00F326DF"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  <w:tc>
          <w:tcPr>
            <w:tcW w:w="4247" w:type="dxa"/>
          </w:tcPr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Nombres Completos: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</w:rPr>
            </w:pPr>
            <w:r w:rsidRPr="00870F2C">
              <w:rPr>
                <w:color w:val="002060"/>
              </w:rPr>
              <w:t>Firma:</w:t>
            </w:r>
          </w:p>
        </w:tc>
      </w:tr>
    </w:tbl>
    <w:p w:rsidR="00F326DF" w:rsidRPr="00870F2C" w:rsidRDefault="00F326DF" w:rsidP="00F326DF">
      <w:pPr>
        <w:rPr>
          <w:rFonts w:cs="Arial"/>
          <w:color w:val="002060"/>
          <w:szCs w:val="20"/>
        </w:rPr>
      </w:pPr>
    </w:p>
    <w:tbl>
      <w:tblPr>
        <w:tblStyle w:val="Tablaconcuadrcula"/>
        <w:tblW w:w="10207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F326DF" w:rsidRPr="00870F2C" w:rsidTr="00F326DF">
        <w:tc>
          <w:tcPr>
            <w:tcW w:w="10207" w:type="dxa"/>
          </w:tcPr>
          <w:p w:rsidR="00F326DF" w:rsidRPr="00870F2C" w:rsidRDefault="00F326DF" w:rsidP="00CC31D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870F2C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  <w:p w:rsidR="00F326DF" w:rsidRPr="00870F2C" w:rsidRDefault="00F326DF" w:rsidP="00CC31DE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F326DF" w:rsidRPr="00870F2C" w:rsidTr="00F326DF">
        <w:tc>
          <w:tcPr>
            <w:tcW w:w="10207" w:type="dxa"/>
          </w:tcPr>
          <w:p w:rsidR="00F326DF" w:rsidRPr="00870F2C" w:rsidRDefault="00F326DF" w:rsidP="00CC31DE">
            <w:pPr>
              <w:jc w:val="both"/>
              <w:rPr>
                <w:i/>
                <w:color w:val="002060"/>
              </w:rPr>
            </w:pPr>
            <w:r w:rsidRPr="00870F2C">
              <w:rPr>
                <w:b/>
                <w:i/>
                <w:color w:val="002060"/>
              </w:rPr>
              <w:t xml:space="preserve">Importante: </w:t>
            </w:r>
            <w:r w:rsidRPr="00870F2C">
              <w:rPr>
                <w:i/>
                <w:color w:val="002060"/>
              </w:rPr>
              <w:t xml:space="preserve">El presente instructivo tiene como finalidad ayudar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familia, posterior a su llenado. </w:t>
            </w:r>
          </w:p>
        </w:tc>
      </w:tr>
      <w:tr w:rsidR="00F326DF" w:rsidRPr="00870F2C" w:rsidTr="00F326DF">
        <w:tc>
          <w:tcPr>
            <w:tcW w:w="10207" w:type="dxa"/>
          </w:tcPr>
          <w:p w:rsidR="00F326DF" w:rsidRPr="00870F2C" w:rsidRDefault="00F326DF" w:rsidP="00CC31DE">
            <w:pPr>
              <w:jc w:val="both"/>
              <w:rPr>
                <w:color w:val="002060"/>
                <w:szCs w:val="2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En los protocolos de las modalidades de </w:t>
            </w:r>
            <w:r>
              <w:rPr>
                <w:color w:val="002060"/>
                <w:szCs w:val="20"/>
              </w:rPr>
              <w:t>Acogimiento Familiar</w:t>
            </w:r>
            <w:r w:rsidRPr="00870F2C">
              <w:rPr>
                <w:color w:val="002060"/>
                <w:szCs w:val="20"/>
              </w:rPr>
              <w:t xml:space="preserve"> se describe </w:t>
            </w:r>
            <w:r>
              <w:rPr>
                <w:color w:val="002060"/>
                <w:szCs w:val="20"/>
              </w:rPr>
              <w:t>cada</w:t>
            </w:r>
            <w:r w:rsidRPr="00870F2C">
              <w:rPr>
                <w:color w:val="002060"/>
                <w:szCs w:val="20"/>
              </w:rPr>
              <w:t xml:space="preserve"> paso de encuadre del proceso a seguir con la familia y cuyo requerimiento principal es la firma del Convenio de Servicios Psico sociales. </w:t>
            </w:r>
          </w:p>
          <w:p w:rsidR="00F326DF" w:rsidRPr="00870F2C" w:rsidRDefault="00F326DF" w:rsidP="00CC31DE">
            <w:pPr>
              <w:jc w:val="both"/>
              <w:rPr>
                <w:color w:val="002060"/>
                <w:szCs w:val="20"/>
              </w:rPr>
            </w:pPr>
          </w:p>
          <w:p w:rsidR="00F326DF" w:rsidRPr="00870F2C" w:rsidRDefault="00F326DF" w:rsidP="00CC31DE">
            <w:pPr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Este documento responde a la responsabilidad jurídica y de atención que tienen las instituciones del Sistema de Protección de Niñez y Adolescencia, por lo que es importante que el (la) profesional, consideren los siguientes puntos:</w:t>
            </w:r>
          </w:p>
          <w:p w:rsidR="00F326DF" w:rsidRPr="00870F2C" w:rsidRDefault="00F326DF" w:rsidP="00CC31DE">
            <w:pPr>
              <w:jc w:val="both"/>
              <w:rPr>
                <w:color w:val="002060"/>
                <w:szCs w:val="20"/>
              </w:rPr>
            </w:pP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Informe el porqué de estos documentos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De lectura claramente cada punto del documento y explique (de ser necesar</w:t>
            </w:r>
            <w:r>
              <w:rPr>
                <w:color w:val="002060"/>
                <w:szCs w:val="20"/>
              </w:rPr>
              <w:t>io) de que se trata cada punto.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Luego de dar lectura al documento preguntar: ¿Tiene alguna duda al respecto?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Al final, solicitar el nombre y la firma de aceptación de dichos documentos, como respaldo legal, tant</w:t>
            </w:r>
            <w:r>
              <w:rPr>
                <w:color w:val="002060"/>
                <w:szCs w:val="20"/>
              </w:rPr>
              <w:t>o de la familia como del equipo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Se debe tomar en cuenta la opinión de los niños, niñas o adolescentes (Asentimiento informado), respetando y considerando su edad y capacidad de abstracción, caso contrario se trabajará con los </w:t>
            </w:r>
            <w:r>
              <w:rPr>
                <w:color w:val="002060"/>
                <w:szCs w:val="20"/>
              </w:rPr>
              <w:t>adultos</w:t>
            </w:r>
            <w:r w:rsidRPr="00870F2C">
              <w:rPr>
                <w:color w:val="002060"/>
                <w:szCs w:val="20"/>
              </w:rPr>
              <w:t xml:space="preserve"> 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Es importante, con los niños, niñas y adolescentes, intentar ser lo más claros (de pronto lúdicos), para que el asentimiento pueda ser entendido, procurando no presionar una respuesta inmediata y brindando al niño, niña o adolescente el tiempo y el buen trato necesarios. </w:t>
            </w:r>
          </w:p>
          <w:p w:rsidR="00F326DF" w:rsidRPr="00870F2C" w:rsidRDefault="00F326DF" w:rsidP="00F326D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Los documentos firmados, serán anexados al expediente respectivo. </w:t>
            </w:r>
          </w:p>
          <w:p w:rsidR="00F326DF" w:rsidRPr="00870F2C" w:rsidRDefault="00F326DF" w:rsidP="00CC31DE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F326DF" w:rsidRPr="00870F2C" w:rsidRDefault="00F326DF" w:rsidP="00F326DF">
      <w:pPr>
        <w:rPr>
          <w:b/>
          <w:color w:val="002060"/>
          <w:szCs w:val="20"/>
        </w:rPr>
      </w:pPr>
    </w:p>
    <w:p w:rsidR="00D11A2E" w:rsidRDefault="00D11A2E"/>
    <w:sectPr w:rsidR="00D11A2E" w:rsidSect="00A61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DF" w:rsidRDefault="00F326DF" w:rsidP="00F326DF">
      <w:pPr>
        <w:spacing w:after="0" w:line="240" w:lineRule="auto"/>
      </w:pPr>
      <w:r>
        <w:separator/>
      </w:r>
    </w:p>
  </w:endnote>
  <w:endnote w:type="continuationSeparator" w:id="0">
    <w:p w:rsidR="00F326DF" w:rsidRDefault="00F326DF" w:rsidP="00F3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DF" w:rsidRDefault="00F326DF" w:rsidP="00F326DF">
      <w:pPr>
        <w:spacing w:after="0" w:line="240" w:lineRule="auto"/>
      </w:pPr>
      <w:r>
        <w:separator/>
      </w:r>
    </w:p>
  </w:footnote>
  <w:footnote w:type="continuationSeparator" w:id="0">
    <w:p w:rsidR="00F326DF" w:rsidRDefault="00F326DF" w:rsidP="00F3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57D6"/>
    <w:multiLevelType w:val="hybridMultilevel"/>
    <w:tmpl w:val="17A6A184"/>
    <w:lvl w:ilvl="0" w:tplc="0F102F8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DF"/>
    <w:rsid w:val="002F76B7"/>
    <w:rsid w:val="00D11A2E"/>
    <w:rsid w:val="00F25AED"/>
    <w:rsid w:val="00F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7893"/>
  <w15:chartTrackingRefBased/>
  <w15:docId w15:val="{085071CD-E721-452B-AB94-21913F66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6D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326DF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326DF"/>
    <w:rPr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326D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6D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6D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AE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2</cp:revision>
  <dcterms:created xsi:type="dcterms:W3CDTF">2019-01-04T21:41:00Z</dcterms:created>
  <dcterms:modified xsi:type="dcterms:W3CDTF">2019-01-04T21:41:00Z</dcterms:modified>
</cp:coreProperties>
</file>