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E0ED" w14:textId="3F3975BD" w:rsidR="008553A7" w:rsidRPr="00DB0458" w:rsidRDefault="008553A7" w:rsidP="000678E9">
      <w:pPr>
        <w:jc w:val="center"/>
        <w:rPr>
          <w:rFonts w:ascii="Arial" w:hAnsi="Arial" w:cs="Arial"/>
          <w:b/>
          <w:sz w:val="20"/>
          <w:szCs w:val="20"/>
        </w:rPr>
      </w:pPr>
      <w:r w:rsidRPr="00DB0458">
        <w:rPr>
          <w:rFonts w:ascii="Arial" w:hAnsi="Arial" w:cs="Arial"/>
          <w:b/>
          <w:sz w:val="20"/>
          <w:szCs w:val="20"/>
        </w:rPr>
        <w:t>CONVOCATORIA A FERIA INCLUSIVA</w:t>
      </w:r>
    </w:p>
    <w:p w14:paraId="4952159C" w14:textId="35793829" w:rsidR="008553A7" w:rsidRDefault="00DE32D5" w:rsidP="00DE32D5">
      <w:pPr>
        <w:jc w:val="both"/>
        <w:rPr>
          <w:rFonts w:ascii="Arial" w:hAnsi="Arial" w:cs="Arial"/>
          <w:b/>
          <w:sz w:val="20"/>
          <w:szCs w:val="20"/>
        </w:rPr>
      </w:pPr>
      <w:r>
        <w:rPr>
          <w:rFonts w:ascii="Arial" w:hAnsi="Arial" w:cs="Arial"/>
          <w:sz w:val="20"/>
          <w:szCs w:val="20"/>
        </w:rPr>
        <w:t xml:space="preserve">La Coordinación Zonal 5 MIES </w:t>
      </w:r>
      <w:r w:rsidR="008553A7" w:rsidRPr="00820C55">
        <w:rPr>
          <w:rFonts w:ascii="Arial" w:hAnsi="Arial" w:cs="Arial"/>
          <w:sz w:val="20"/>
          <w:szCs w:val="20"/>
        </w:rPr>
        <w:t>convoca</w:t>
      </w:r>
      <w:r w:rsidR="008553A7" w:rsidRPr="00820C55">
        <w:rPr>
          <w:rFonts w:ascii="Arial" w:hAnsi="Arial" w:cs="Arial"/>
          <w:spacing w:val="-6"/>
          <w:sz w:val="20"/>
          <w:szCs w:val="20"/>
        </w:rPr>
        <w:t xml:space="preserve"> </w:t>
      </w:r>
      <w:r w:rsidR="008553A7" w:rsidRPr="00820C55">
        <w:rPr>
          <w:rFonts w:ascii="Arial" w:hAnsi="Arial" w:cs="Arial"/>
          <w:sz w:val="20"/>
          <w:szCs w:val="20"/>
        </w:rPr>
        <w:t>a</w:t>
      </w:r>
      <w:r w:rsidR="008553A7" w:rsidRPr="00820C55">
        <w:rPr>
          <w:rFonts w:ascii="Arial" w:hAnsi="Arial" w:cs="Arial"/>
          <w:spacing w:val="-8"/>
          <w:sz w:val="20"/>
          <w:szCs w:val="20"/>
        </w:rPr>
        <w:t xml:space="preserve"> </w:t>
      </w:r>
      <w:r w:rsidR="008553A7" w:rsidRPr="00820C55">
        <w:rPr>
          <w:rFonts w:ascii="Arial" w:hAnsi="Arial" w:cs="Arial"/>
          <w:sz w:val="20"/>
          <w:szCs w:val="20"/>
        </w:rPr>
        <w:t>todas</w:t>
      </w:r>
      <w:r w:rsidR="008553A7" w:rsidRPr="00820C55">
        <w:rPr>
          <w:rFonts w:ascii="Arial" w:hAnsi="Arial" w:cs="Arial"/>
          <w:spacing w:val="-7"/>
          <w:sz w:val="20"/>
          <w:szCs w:val="20"/>
        </w:rPr>
        <w:t xml:space="preserve"> </w:t>
      </w:r>
      <w:r w:rsidR="008553A7" w:rsidRPr="00820C55">
        <w:rPr>
          <w:rFonts w:ascii="Arial" w:hAnsi="Arial" w:cs="Arial"/>
          <w:sz w:val="20"/>
          <w:szCs w:val="20"/>
        </w:rPr>
        <w:t>las</w:t>
      </w:r>
      <w:r w:rsidR="008553A7" w:rsidRPr="00820C55">
        <w:rPr>
          <w:rFonts w:ascii="Arial" w:hAnsi="Arial" w:cs="Arial"/>
          <w:spacing w:val="-5"/>
          <w:sz w:val="20"/>
          <w:szCs w:val="20"/>
        </w:rPr>
        <w:t xml:space="preserve"> </w:t>
      </w:r>
      <w:r w:rsidR="008553A7" w:rsidRPr="00820C55">
        <w:rPr>
          <w:rFonts w:ascii="Arial" w:hAnsi="Arial" w:cs="Arial"/>
          <w:sz w:val="20"/>
          <w:szCs w:val="20"/>
        </w:rPr>
        <w:t>personas</w:t>
      </w:r>
      <w:r w:rsidR="008553A7" w:rsidRPr="00820C55">
        <w:rPr>
          <w:rFonts w:ascii="Arial" w:hAnsi="Arial" w:cs="Arial"/>
          <w:spacing w:val="-4"/>
          <w:sz w:val="20"/>
          <w:szCs w:val="20"/>
        </w:rPr>
        <w:t xml:space="preserve"> </w:t>
      </w:r>
      <w:r w:rsidR="008553A7" w:rsidRPr="00820C55">
        <w:rPr>
          <w:rFonts w:ascii="Arial" w:hAnsi="Arial" w:cs="Arial"/>
          <w:sz w:val="20"/>
          <w:szCs w:val="20"/>
        </w:rPr>
        <w:t>naturales</w:t>
      </w:r>
      <w:r w:rsidR="008553A7" w:rsidRPr="00820C55">
        <w:rPr>
          <w:rFonts w:ascii="Arial" w:hAnsi="Arial" w:cs="Arial"/>
          <w:spacing w:val="-5"/>
          <w:sz w:val="20"/>
          <w:szCs w:val="20"/>
        </w:rPr>
        <w:t xml:space="preserve"> </w:t>
      </w:r>
      <w:r w:rsidR="008553A7" w:rsidRPr="00820C55">
        <w:rPr>
          <w:rFonts w:ascii="Arial" w:hAnsi="Arial" w:cs="Arial"/>
          <w:sz w:val="20"/>
          <w:szCs w:val="20"/>
        </w:rPr>
        <w:t>y</w:t>
      </w:r>
      <w:r w:rsidR="008553A7" w:rsidRPr="00820C55">
        <w:rPr>
          <w:rFonts w:ascii="Arial" w:hAnsi="Arial" w:cs="Arial"/>
          <w:spacing w:val="-8"/>
          <w:sz w:val="20"/>
          <w:szCs w:val="20"/>
        </w:rPr>
        <w:t xml:space="preserve"> </w:t>
      </w:r>
      <w:r w:rsidR="008553A7" w:rsidRPr="00820C55">
        <w:rPr>
          <w:rFonts w:ascii="Arial" w:hAnsi="Arial" w:cs="Arial"/>
          <w:sz w:val="20"/>
          <w:szCs w:val="20"/>
        </w:rPr>
        <w:t>jurídicas,</w:t>
      </w:r>
      <w:r w:rsidR="008553A7" w:rsidRPr="00820C55">
        <w:rPr>
          <w:rFonts w:ascii="Arial" w:hAnsi="Arial" w:cs="Arial"/>
          <w:spacing w:val="-6"/>
          <w:sz w:val="20"/>
          <w:szCs w:val="20"/>
        </w:rPr>
        <w:t xml:space="preserve"> </w:t>
      </w:r>
      <w:r w:rsidR="008553A7" w:rsidRPr="00820C55">
        <w:rPr>
          <w:rFonts w:ascii="Arial" w:hAnsi="Arial" w:cs="Arial"/>
          <w:sz w:val="20"/>
          <w:szCs w:val="20"/>
        </w:rPr>
        <w:t>de manera individual o a manera de asociaciones legalmente constituidas, que estén domiciliadas en la provincia de</w:t>
      </w:r>
      <w:r>
        <w:rPr>
          <w:rFonts w:ascii="Arial" w:hAnsi="Arial" w:cs="Arial"/>
          <w:sz w:val="20"/>
          <w:szCs w:val="20"/>
        </w:rPr>
        <w:t xml:space="preserve"> </w:t>
      </w:r>
      <w:r w:rsidR="008553A7" w:rsidRPr="00820C55">
        <w:rPr>
          <w:rFonts w:ascii="Arial" w:hAnsi="Arial" w:cs="Arial"/>
          <w:sz w:val="20"/>
          <w:szCs w:val="20"/>
        </w:rPr>
        <w:t>l</w:t>
      </w:r>
      <w:r>
        <w:rPr>
          <w:rFonts w:ascii="Arial" w:hAnsi="Arial" w:cs="Arial"/>
          <w:sz w:val="20"/>
          <w:szCs w:val="20"/>
        </w:rPr>
        <w:t>os</w:t>
      </w:r>
      <w:r w:rsidR="008553A7" w:rsidRPr="00820C55">
        <w:rPr>
          <w:rFonts w:ascii="Arial" w:hAnsi="Arial" w:cs="Arial"/>
          <w:sz w:val="20"/>
          <w:szCs w:val="20"/>
        </w:rPr>
        <w:t xml:space="preserve"> </w:t>
      </w:r>
      <w:r>
        <w:rPr>
          <w:rFonts w:ascii="Arial" w:hAnsi="Arial" w:cs="Arial"/>
          <w:sz w:val="20"/>
          <w:szCs w:val="20"/>
        </w:rPr>
        <w:t>Ríos</w:t>
      </w:r>
      <w:r w:rsidR="008553A7" w:rsidRPr="00820C55">
        <w:rPr>
          <w:rFonts w:ascii="Arial" w:hAnsi="Arial" w:cs="Arial"/>
          <w:sz w:val="20"/>
          <w:szCs w:val="20"/>
        </w:rPr>
        <w:t>, para la presentación de ofertas relacionadas con la</w:t>
      </w:r>
      <w:r w:rsidR="008553A7" w:rsidRPr="00820C55">
        <w:rPr>
          <w:rFonts w:ascii="Arial" w:hAnsi="Arial" w:cs="Arial"/>
          <w:b/>
          <w:sz w:val="20"/>
          <w:szCs w:val="20"/>
        </w:rPr>
        <w:t xml:space="preserve">: </w:t>
      </w:r>
      <w:r w:rsidRPr="00DE32D5">
        <w:rPr>
          <w:rFonts w:ascii="Arial" w:hAnsi="Arial" w:cs="Arial"/>
          <w:b/>
          <w:sz w:val="20"/>
          <w:szCs w:val="20"/>
        </w:rPr>
        <w:t>“CONTRATACIÓN DEL SERVICIO EXTERNALIZADO DE ALIMENTACIÓN PARA LOS CENTROS DE</w:t>
      </w:r>
      <w:r>
        <w:rPr>
          <w:rFonts w:ascii="Arial" w:hAnsi="Arial" w:cs="Arial"/>
          <w:b/>
          <w:sz w:val="20"/>
          <w:szCs w:val="20"/>
        </w:rPr>
        <w:t xml:space="preserve"> </w:t>
      </w:r>
      <w:r w:rsidRPr="00DE32D5">
        <w:rPr>
          <w:rFonts w:ascii="Arial" w:hAnsi="Arial" w:cs="Arial"/>
          <w:b/>
          <w:sz w:val="20"/>
          <w:szCs w:val="20"/>
        </w:rPr>
        <w:t>DESARROLLO INFANTIL INTEGRAL, JERONIMO ORION LLAGUNO, ROXANA VINUEZA DE TAMA, AURORA ESTRADA Y AYALA, DULCE SONRISA Y SAN JUAN” DE LA UNIDAD DESCONCENTRADA ZONAL 5 MIES.”</w:t>
      </w:r>
      <w:r w:rsidR="00E85634" w:rsidRPr="00820C55">
        <w:rPr>
          <w:rFonts w:ascii="Arial" w:hAnsi="Arial" w:cs="Arial"/>
          <w:sz w:val="20"/>
          <w:szCs w:val="20"/>
        </w:rPr>
        <w:t xml:space="preserve">. </w:t>
      </w:r>
      <w:r w:rsidR="00E85634" w:rsidRPr="00820C55">
        <w:rPr>
          <w:rFonts w:ascii="Arial" w:hAnsi="Arial" w:cs="Arial"/>
          <w:b/>
          <w:bCs/>
          <w:sz w:val="20"/>
          <w:szCs w:val="20"/>
        </w:rPr>
        <w:t xml:space="preserve">POR </w:t>
      </w:r>
      <w:r w:rsidR="00820C55" w:rsidRPr="00820C55">
        <w:rPr>
          <w:rFonts w:ascii="Arial" w:hAnsi="Arial" w:cs="Arial"/>
          <w:b/>
          <w:bCs/>
          <w:sz w:val="20"/>
          <w:szCs w:val="20"/>
        </w:rPr>
        <w:t>18</w:t>
      </w:r>
      <w:r>
        <w:rPr>
          <w:rFonts w:ascii="Arial" w:hAnsi="Arial" w:cs="Arial"/>
          <w:b/>
          <w:bCs/>
          <w:sz w:val="20"/>
          <w:szCs w:val="20"/>
        </w:rPr>
        <w:t>4</w:t>
      </w:r>
      <w:r w:rsidR="00E85634" w:rsidRPr="00820C55">
        <w:rPr>
          <w:rFonts w:ascii="Arial" w:hAnsi="Arial" w:cs="Arial"/>
          <w:b/>
          <w:bCs/>
          <w:sz w:val="20"/>
          <w:szCs w:val="20"/>
        </w:rPr>
        <w:t xml:space="preserve"> DIAS</w:t>
      </w:r>
      <w:r w:rsidR="00CC7472" w:rsidRPr="00820C55">
        <w:rPr>
          <w:rFonts w:ascii="Arial" w:hAnsi="Arial" w:cs="Arial"/>
          <w:b/>
          <w:bCs/>
          <w:sz w:val="20"/>
          <w:szCs w:val="20"/>
        </w:rPr>
        <w:t>.</w:t>
      </w:r>
      <w:r w:rsidR="00E85634" w:rsidRPr="00820C55">
        <w:rPr>
          <w:rFonts w:ascii="Arial" w:hAnsi="Arial" w:cs="Arial"/>
          <w:sz w:val="20"/>
          <w:szCs w:val="20"/>
        </w:rPr>
        <w:t>”,</w:t>
      </w:r>
      <w:r w:rsidR="00CC7472" w:rsidRPr="00820C55">
        <w:rPr>
          <w:rFonts w:ascii="Arial" w:hAnsi="Arial" w:cs="Arial"/>
          <w:sz w:val="20"/>
          <w:szCs w:val="20"/>
        </w:rPr>
        <w:t xml:space="preserve"> CON CODIGO </w:t>
      </w:r>
      <w:r w:rsidRPr="00DE32D5">
        <w:rPr>
          <w:rFonts w:ascii="Arial" w:hAnsi="Arial" w:cs="Arial"/>
          <w:b/>
          <w:bCs/>
          <w:sz w:val="20"/>
          <w:szCs w:val="20"/>
        </w:rPr>
        <w:t>FI-MIES-CZ5-01-2023</w:t>
      </w:r>
      <w:r w:rsidR="003D6505" w:rsidRPr="00820C55">
        <w:rPr>
          <w:rFonts w:ascii="Arial" w:hAnsi="Arial" w:cs="Arial"/>
          <w:b/>
          <w:sz w:val="20"/>
          <w:szCs w:val="20"/>
        </w:rPr>
        <w:t xml:space="preserve"> con CPC</w:t>
      </w:r>
      <w:r w:rsidR="005C5F7C" w:rsidRPr="00820C55">
        <w:rPr>
          <w:rFonts w:ascii="Arial" w:hAnsi="Arial" w:cs="Arial"/>
          <w:b/>
          <w:sz w:val="20"/>
          <w:szCs w:val="20"/>
        </w:rPr>
        <w:t>632300012</w:t>
      </w:r>
      <w:r w:rsidR="00CC7472" w:rsidRPr="00820C55">
        <w:rPr>
          <w:rFonts w:ascii="Arial" w:hAnsi="Arial" w:cs="Arial"/>
          <w:b/>
          <w:sz w:val="20"/>
          <w:szCs w:val="20"/>
        </w:rPr>
        <w:t>.</w:t>
      </w:r>
    </w:p>
    <w:p w14:paraId="476390F8" w14:textId="26E60EE6" w:rsidR="008553A7" w:rsidRPr="00820C55" w:rsidRDefault="008553A7" w:rsidP="000678E9">
      <w:pPr>
        <w:pStyle w:val="Prrafodelista"/>
        <w:numPr>
          <w:ilvl w:val="0"/>
          <w:numId w:val="4"/>
        </w:numPr>
        <w:jc w:val="both"/>
        <w:rPr>
          <w:rFonts w:ascii="Arial" w:hAnsi="Arial" w:cs="Arial"/>
          <w:b/>
          <w:sz w:val="20"/>
          <w:szCs w:val="20"/>
        </w:rPr>
      </w:pPr>
      <w:r w:rsidRPr="00820C55">
        <w:rPr>
          <w:rFonts w:ascii="Arial" w:hAnsi="Arial" w:cs="Arial"/>
          <w:b/>
          <w:sz w:val="20"/>
          <w:szCs w:val="20"/>
        </w:rPr>
        <w:t>Personas Naturales o jurídicas, que estén habilitados en el Registro Único de Proveedores RUP, podrán participar en el siguiente orden:</w:t>
      </w:r>
    </w:p>
    <w:p w14:paraId="7D71A599" w14:textId="2D3391D2"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Productores individuales;</w:t>
      </w:r>
    </w:p>
    <w:p w14:paraId="0BEACBD5" w14:textId="01A0374A"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Organizaciones de economía popular y solidaria: sectores comunitarios, asociativos, cooperativos;</w:t>
      </w:r>
    </w:p>
    <w:p w14:paraId="499A578F" w14:textId="4097EE37"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Unidades económicas populares;</w:t>
      </w:r>
    </w:p>
    <w:p w14:paraId="40D9AE28" w14:textId="25D97040"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Agricultura familiar y campesina;</w:t>
      </w:r>
    </w:p>
    <w:p w14:paraId="359D2E02" w14:textId="40F2E220"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Actores artísticos y culturales;</w:t>
      </w:r>
    </w:p>
    <w:p w14:paraId="69FAD7D8" w14:textId="0A888A3E"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Artesanos; y,</w:t>
      </w:r>
    </w:p>
    <w:p w14:paraId="20E41620" w14:textId="4E96A62A"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Micro y pequeñas unidades productivas.</w:t>
      </w:r>
    </w:p>
    <w:p w14:paraId="04716F34" w14:textId="19EF4C68" w:rsidR="008553A7" w:rsidRPr="00DB0458" w:rsidRDefault="008553A7" w:rsidP="000678E9">
      <w:pPr>
        <w:pStyle w:val="Prrafodelista"/>
        <w:widowControl w:val="0"/>
        <w:tabs>
          <w:tab w:val="left" w:pos="1903"/>
          <w:tab w:val="left" w:pos="1904"/>
        </w:tabs>
        <w:autoSpaceDE w:val="0"/>
        <w:autoSpaceDN w:val="0"/>
        <w:spacing w:before="14" w:after="0"/>
        <w:ind w:left="1068"/>
        <w:jc w:val="both"/>
        <w:rPr>
          <w:rFonts w:ascii="Arial" w:eastAsia="Arial Narrow" w:hAnsi="Arial" w:cs="Arial"/>
          <w:sz w:val="20"/>
          <w:szCs w:val="20"/>
          <w:lang w:val="es-EC" w:eastAsia="es-EC" w:bidi="es-EC"/>
        </w:rPr>
      </w:pPr>
    </w:p>
    <w:p w14:paraId="0B6FC156" w14:textId="0BAA1B45" w:rsidR="008553A7" w:rsidRPr="00DB0458" w:rsidRDefault="008553A7"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Presupuesto referencial y certificación de partida presupuestaria:</w:t>
      </w:r>
    </w:p>
    <w:p w14:paraId="0B3ADE31" w14:textId="002D2C9E" w:rsidR="008553A7" w:rsidRPr="00DB0458" w:rsidRDefault="008553A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 xml:space="preserve">Para llevar a cabo la contratación se cuenta con un presupuesto referencial de </w:t>
      </w:r>
      <w:r w:rsidR="00820C55" w:rsidRPr="00820C55">
        <w:rPr>
          <w:rFonts w:ascii="Arial" w:eastAsia="Arial Narrow" w:hAnsi="Arial" w:cs="Arial"/>
          <w:sz w:val="20"/>
          <w:szCs w:val="20"/>
          <w:lang w:val="es-EC" w:eastAsia="es-EC" w:bidi="es-EC"/>
        </w:rPr>
        <w:t xml:space="preserve">$ </w:t>
      </w:r>
      <w:r w:rsidR="00DE32D5" w:rsidRPr="00DE32D5">
        <w:rPr>
          <w:rFonts w:ascii="Arial" w:eastAsia="Arial Narrow" w:hAnsi="Arial" w:cs="Arial"/>
          <w:b/>
          <w:bCs/>
          <w:sz w:val="20"/>
          <w:szCs w:val="20"/>
          <w:lang w:val="es-EC" w:eastAsia="es-EC" w:bidi="es-EC"/>
        </w:rPr>
        <w:t>162.685,44</w:t>
      </w:r>
      <w:r w:rsidR="00820C55" w:rsidRPr="00820C55">
        <w:rPr>
          <w:rFonts w:ascii="Arial" w:eastAsia="Arial Narrow" w:hAnsi="Arial" w:cs="Arial"/>
          <w:b/>
          <w:bCs/>
          <w:sz w:val="20"/>
          <w:szCs w:val="20"/>
          <w:lang w:val="es-EC" w:eastAsia="es-EC" w:bidi="es-EC"/>
        </w:rPr>
        <w:t xml:space="preserve"> (</w:t>
      </w:r>
      <w:r w:rsidR="00DE32D5" w:rsidRPr="00DE32D5">
        <w:rPr>
          <w:rFonts w:ascii="Arial" w:eastAsia="Arial Narrow" w:hAnsi="Arial" w:cs="Arial"/>
          <w:b/>
          <w:bCs/>
          <w:sz w:val="20"/>
          <w:szCs w:val="20"/>
          <w:lang w:val="es-EC" w:eastAsia="es-EC" w:bidi="es-EC"/>
        </w:rPr>
        <w:t>ciento sesenta y dos mil seiscientos ochenta y cinco 44/100 dólares americanos</w:t>
      </w:r>
      <w:r w:rsidR="00820C55" w:rsidRPr="00820C55">
        <w:rPr>
          <w:rFonts w:ascii="Arial" w:eastAsia="Arial Narrow" w:hAnsi="Arial" w:cs="Arial"/>
          <w:b/>
          <w:bCs/>
          <w:sz w:val="20"/>
          <w:szCs w:val="20"/>
          <w:lang w:val="es-EC" w:eastAsia="es-EC" w:bidi="es-EC"/>
        </w:rPr>
        <w:t>, más I.V.A.</w:t>
      </w:r>
      <w:r w:rsidRPr="00DB0458">
        <w:rPr>
          <w:rFonts w:ascii="Arial" w:eastAsia="Arial Narrow" w:hAnsi="Arial" w:cs="Arial"/>
          <w:sz w:val="20"/>
          <w:szCs w:val="20"/>
          <w:lang w:val="es-EC" w:eastAsia="es-EC" w:bidi="es-EC"/>
        </w:rPr>
        <w:t xml:space="preserve">, </w:t>
      </w:r>
      <w:r w:rsidR="006A4F47" w:rsidRPr="00DB0458">
        <w:rPr>
          <w:rFonts w:ascii="Arial" w:eastAsia="Arial Narrow" w:hAnsi="Arial" w:cs="Arial"/>
          <w:sz w:val="20"/>
          <w:szCs w:val="20"/>
          <w:lang w:val="es-EC" w:eastAsia="es-EC" w:bidi="es-EC"/>
        </w:rPr>
        <w:t xml:space="preserve">con </w:t>
      </w:r>
      <w:r w:rsidR="00DE32D5">
        <w:rPr>
          <w:rFonts w:ascii="Arial" w:eastAsia="Arial Narrow" w:hAnsi="Arial" w:cs="Arial"/>
          <w:sz w:val="20"/>
          <w:szCs w:val="20"/>
          <w:lang w:val="es-EC" w:eastAsia="es-EC" w:bidi="es-EC"/>
        </w:rPr>
        <w:t>certificación de disponibilidad</w:t>
      </w:r>
      <w:r w:rsidR="006A4F47" w:rsidRPr="00DB0458">
        <w:rPr>
          <w:rFonts w:ascii="Arial" w:eastAsia="Arial Narrow" w:hAnsi="Arial" w:cs="Arial"/>
          <w:sz w:val="20"/>
          <w:szCs w:val="20"/>
          <w:lang w:val="es-EC" w:eastAsia="es-EC" w:bidi="es-EC"/>
        </w:rPr>
        <w:t xml:space="preserve"> presupuestaria </w:t>
      </w:r>
      <w:r w:rsidR="006A4F47" w:rsidRPr="00820C55">
        <w:rPr>
          <w:rFonts w:ascii="Arial" w:eastAsia="Arial Narrow" w:hAnsi="Arial" w:cs="Arial"/>
          <w:b/>
          <w:bCs/>
          <w:sz w:val="20"/>
          <w:szCs w:val="20"/>
          <w:lang w:val="es-EC" w:eastAsia="es-EC" w:bidi="es-EC"/>
        </w:rPr>
        <w:t xml:space="preserve">Nro. </w:t>
      </w:r>
      <w:r w:rsidR="00DE32D5">
        <w:rPr>
          <w:rFonts w:ascii="Arial" w:eastAsia="Arial Narrow" w:hAnsi="Arial" w:cs="Arial"/>
          <w:b/>
          <w:bCs/>
          <w:sz w:val="20"/>
          <w:szCs w:val="20"/>
          <w:lang w:val="es-EC" w:eastAsia="es-EC" w:bidi="es-EC"/>
        </w:rPr>
        <w:t>33</w:t>
      </w:r>
    </w:p>
    <w:p w14:paraId="098C33F9" w14:textId="62B28D41" w:rsidR="006A4F47" w:rsidRPr="00DB0458" w:rsidRDefault="006A4F4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76E1E07C" w14:textId="19F7207D" w:rsidR="006A4F47" w:rsidRPr="00820C55" w:rsidRDefault="006A4F47"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Precio unitario al que se deberán adherirse el o los oferentes:</w:t>
      </w:r>
    </w:p>
    <w:p w14:paraId="38A6084B" w14:textId="48D935F4" w:rsidR="006A4F47" w:rsidRPr="00DB0458" w:rsidRDefault="006A4F4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En base al estudio de mercado realizado, el precio unitario al que se deberán adherir es de</w:t>
      </w:r>
      <w:r w:rsidRPr="00820C55">
        <w:rPr>
          <w:rFonts w:ascii="Arial" w:eastAsia="Arial Narrow" w:hAnsi="Arial" w:cs="Arial"/>
          <w:b/>
          <w:bCs/>
          <w:sz w:val="20"/>
          <w:szCs w:val="20"/>
          <w:lang w:val="es-EC" w:eastAsia="es-EC" w:bidi="es-EC"/>
        </w:rPr>
        <w:t xml:space="preserve"> 3,07</w:t>
      </w:r>
      <w:r w:rsidR="003D6505" w:rsidRPr="00DB0458">
        <w:rPr>
          <w:rFonts w:ascii="Arial" w:eastAsia="Arial Narrow" w:hAnsi="Arial" w:cs="Arial"/>
          <w:sz w:val="20"/>
          <w:szCs w:val="20"/>
          <w:lang w:val="es-EC" w:eastAsia="es-EC" w:bidi="es-EC"/>
        </w:rPr>
        <w:t xml:space="preserve"> por ingesta.</w:t>
      </w:r>
    </w:p>
    <w:p w14:paraId="4FF7B66B" w14:textId="77777777" w:rsidR="003D6505" w:rsidRPr="00DB0458" w:rsidRDefault="003D6505"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182E3128" w14:textId="7AAC88C0" w:rsidR="008553A7" w:rsidRPr="00820C55" w:rsidRDefault="003D6505"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Plazo de entrega del servicio y forma de pago:</w:t>
      </w:r>
    </w:p>
    <w:p w14:paraId="4807287B" w14:textId="370ADDB0" w:rsidR="003D6505" w:rsidRDefault="00DE32D5" w:rsidP="00DE32D5">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E32D5">
        <w:rPr>
          <w:rFonts w:ascii="Arial" w:eastAsia="Arial Narrow" w:hAnsi="Arial" w:cs="Arial"/>
          <w:sz w:val="20"/>
          <w:szCs w:val="20"/>
          <w:lang w:val="es-EC" w:eastAsia="es-EC" w:bidi="es-EC"/>
        </w:rPr>
        <w:t>El plazo de ejecución del servicio es de 184 días laborables o hasta que se cumpla la totalidad de</w:t>
      </w:r>
      <w:r>
        <w:rPr>
          <w:rFonts w:ascii="Arial" w:eastAsia="Arial Narrow" w:hAnsi="Arial" w:cs="Arial"/>
          <w:sz w:val="20"/>
          <w:szCs w:val="20"/>
          <w:lang w:val="es-EC" w:eastAsia="es-EC" w:bidi="es-EC"/>
        </w:rPr>
        <w:t xml:space="preserve"> </w:t>
      </w:r>
      <w:r w:rsidRPr="00DE32D5">
        <w:rPr>
          <w:rFonts w:ascii="Arial" w:eastAsia="Arial Narrow" w:hAnsi="Arial" w:cs="Arial"/>
          <w:sz w:val="20"/>
          <w:szCs w:val="20"/>
          <w:lang w:val="es-EC" w:eastAsia="es-EC" w:bidi="es-EC"/>
        </w:rPr>
        <w:t>las ingestas requeridas y presupuestadas, contados a partir de la realización de la entrega del</w:t>
      </w:r>
      <w:r>
        <w:rPr>
          <w:rFonts w:ascii="Arial" w:eastAsia="Arial Narrow" w:hAnsi="Arial" w:cs="Arial"/>
          <w:sz w:val="20"/>
          <w:szCs w:val="20"/>
          <w:lang w:val="es-EC" w:eastAsia="es-EC" w:bidi="es-EC"/>
        </w:rPr>
        <w:t xml:space="preserve"> </w:t>
      </w:r>
      <w:r w:rsidRPr="00DE32D5">
        <w:rPr>
          <w:rFonts w:ascii="Arial" w:eastAsia="Arial Narrow" w:hAnsi="Arial" w:cs="Arial"/>
          <w:sz w:val="20"/>
          <w:szCs w:val="20"/>
          <w:lang w:val="es-EC" w:eastAsia="es-EC" w:bidi="es-EC"/>
        </w:rPr>
        <w:t>primer día de ingestas en los Centros de Desarrollo Infantil.</w:t>
      </w:r>
    </w:p>
    <w:p w14:paraId="36E787DF" w14:textId="7324A381" w:rsidR="00DE32D5" w:rsidRPr="00DB0458" w:rsidRDefault="00DE32D5" w:rsidP="00DE32D5">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E32D5">
        <w:rPr>
          <w:rFonts w:ascii="Arial" w:eastAsia="Arial Narrow" w:hAnsi="Arial" w:cs="Arial"/>
          <w:sz w:val="20"/>
          <w:szCs w:val="20"/>
          <w:lang w:val="es-EC" w:eastAsia="es-EC" w:bidi="es-EC"/>
        </w:rPr>
        <w:t>El pago se lo efectuará contra entrega de los productos, previa solicitud de autorización de pago</w:t>
      </w:r>
      <w:r>
        <w:rPr>
          <w:rFonts w:ascii="Arial" w:eastAsia="Arial Narrow" w:hAnsi="Arial" w:cs="Arial"/>
          <w:sz w:val="20"/>
          <w:szCs w:val="20"/>
          <w:lang w:val="es-EC" w:eastAsia="es-EC" w:bidi="es-EC"/>
        </w:rPr>
        <w:t xml:space="preserve"> </w:t>
      </w:r>
      <w:r w:rsidRPr="00DE32D5">
        <w:rPr>
          <w:rFonts w:ascii="Arial" w:eastAsia="Arial Narrow" w:hAnsi="Arial" w:cs="Arial"/>
          <w:sz w:val="20"/>
          <w:szCs w:val="20"/>
          <w:lang w:val="es-EC" w:eastAsia="es-EC" w:bidi="es-EC"/>
        </w:rPr>
        <w:t>dirigido al Administrador del Contrato dentro de los diez (10) días hábiles posteriores a la</w:t>
      </w:r>
      <w:r>
        <w:rPr>
          <w:rFonts w:ascii="Arial" w:eastAsia="Arial Narrow" w:hAnsi="Arial" w:cs="Arial"/>
          <w:sz w:val="20"/>
          <w:szCs w:val="20"/>
          <w:lang w:val="es-EC" w:eastAsia="es-EC" w:bidi="es-EC"/>
        </w:rPr>
        <w:t xml:space="preserve"> </w:t>
      </w:r>
      <w:r w:rsidRPr="00DE32D5">
        <w:rPr>
          <w:rFonts w:ascii="Arial" w:eastAsia="Arial Narrow" w:hAnsi="Arial" w:cs="Arial"/>
          <w:sz w:val="20"/>
          <w:szCs w:val="20"/>
          <w:lang w:val="es-EC" w:eastAsia="es-EC" w:bidi="es-EC"/>
        </w:rPr>
        <w:t>presentación de los documentos habilitantes por parte de la contratista y previo informe del</w:t>
      </w:r>
      <w:r>
        <w:rPr>
          <w:rFonts w:ascii="Arial" w:eastAsia="Arial Narrow" w:hAnsi="Arial" w:cs="Arial"/>
          <w:sz w:val="20"/>
          <w:szCs w:val="20"/>
          <w:lang w:val="es-EC" w:eastAsia="es-EC" w:bidi="es-EC"/>
        </w:rPr>
        <w:t xml:space="preserve"> </w:t>
      </w:r>
      <w:r w:rsidRPr="00DE32D5">
        <w:rPr>
          <w:rFonts w:ascii="Arial" w:eastAsia="Arial Narrow" w:hAnsi="Arial" w:cs="Arial"/>
          <w:sz w:val="20"/>
          <w:szCs w:val="20"/>
          <w:lang w:val="es-EC" w:eastAsia="es-EC" w:bidi="es-EC"/>
        </w:rPr>
        <w:t>administrador del Contrato.</w:t>
      </w:r>
    </w:p>
    <w:p w14:paraId="1D717468" w14:textId="25F16D57"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59E6396C" w14:textId="7B7EC2DB" w:rsidR="00936C24" w:rsidRPr="00820C55" w:rsidRDefault="00AB7C8B"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Cronograma del procedimiento, con las fechas límite para cada etapa</w:t>
      </w:r>
    </w:p>
    <w:tbl>
      <w:tblPr>
        <w:tblW w:w="0" w:type="auto"/>
        <w:jc w:val="center"/>
        <w:tblLayout w:type="fixed"/>
        <w:tblLook w:val="0000" w:firstRow="0" w:lastRow="0" w:firstColumn="0" w:lastColumn="0" w:noHBand="0" w:noVBand="0"/>
      </w:tblPr>
      <w:tblGrid>
        <w:gridCol w:w="6237"/>
        <w:gridCol w:w="1560"/>
        <w:gridCol w:w="1273"/>
      </w:tblGrid>
      <w:tr w:rsidR="00DE32D5" w:rsidRPr="00DE32D5" w14:paraId="25061490" w14:textId="77777777" w:rsidTr="00DE32D5">
        <w:trPr>
          <w:trHeight w:val="354"/>
          <w:jc w:val="center"/>
        </w:trPr>
        <w:tc>
          <w:tcPr>
            <w:tcW w:w="6237" w:type="dxa"/>
            <w:tcBorders>
              <w:top w:val="single" w:sz="4" w:space="0" w:color="000000"/>
              <w:left w:val="single" w:sz="4" w:space="0" w:color="000000"/>
              <w:bottom w:val="single" w:sz="4" w:space="0" w:color="000000"/>
            </w:tcBorders>
            <w:shd w:val="clear" w:color="auto" w:fill="auto"/>
            <w:vAlign w:val="center"/>
          </w:tcPr>
          <w:p w14:paraId="31CFB621" w14:textId="77777777" w:rsidR="00DE32D5" w:rsidRPr="00DE32D5" w:rsidRDefault="00DE32D5" w:rsidP="00DE32D5">
            <w:pPr>
              <w:snapToGrid w:val="0"/>
              <w:jc w:val="center"/>
              <w:rPr>
                <w:rFonts w:ascii="Calibri" w:hAnsi="Calibri" w:cs="Calibri"/>
                <w:b/>
                <w:sz w:val="16"/>
                <w:szCs w:val="16"/>
              </w:rPr>
            </w:pPr>
            <w:r w:rsidRPr="00DE32D5">
              <w:rPr>
                <w:rFonts w:ascii="Calibri" w:hAnsi="Calibri" w:cs="Calibri"/>
                <w:b/>
                <w:sz w:val="16"/>
                <w:szCs w:val="16"/>
              </w:rPr>
              <w:t>ETAPA</w:t>
            </w:r>
          </w:p>
        </w:tc>
        <w:tc>
          <w:tcPr>
            <w:tcW w:w="1560" w:type="dxa"/>
            <w:tcBorders>
              <w:top w:val="single" w:sz="4" w:space="0" w:color="000000"/>
              <w:left w:val="single" w:sz="4" w:space="0" w:color="000000"/>
              <w:bottom w:val="single" w:sz="4" w:space="0" w:color="000000"/>
            </w:tcBorders>
            <w:shd w:val="clear" w:color="auto" w:fill="auto"/>
            <w:vAlign w:val="center"/>
          </w:tcPr>
          <w:p w14:paraId="088AE58F" w14:textId="77777777" w:rsidR="00DE32D5" w:rsidRPr="00DE32D5" w:rsidRDefault="00DE32D5" w:rsidP="00DE32D5">
            <w:pPr>
              <w:snapToGrid w:val="0"/>
              <w:jc w:val="center"/>
              <w:rPr>
                <w:rFonts w:ascii="Calibri" w:hAnsi="Calibri" w:cs="Calibri"/>
                <w:b/>
                <w:sz w:val="16"/>
                <w:szCs w:val="16"/>
              </w:rPr>
            </w:pPr>
            <w:r w:rsidRPr="00DE32D5">
              <w:rPr>
                <w:rFonts w:ascii="Calibri" w:hAnsi="Calibri" w:cs="Calibri"/>
                <w:b/>
                <w:sz w:val="16"/>
                <w:szCs w:val="16"/>
              </w:rPr>
              <w:t>DÍA</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630F" w14:textId="77777777" w:rsidR="00DE32D5" w:rsidRPr="00DE32D5" w:rsidRDefault="00DE32D5" w:rsidP="00DE32D5">
            <w:pPr>
              <w:snapToGrid w:val="0"/>
              <w:jc w:val="center"/>
              <w:rPr>
                <w:rFonts w:ascii="Calibri" w:hAnsi="Calibri" w:cs="Calibri"/>
                <w:b/>
                <w:sz w:val="16"/>
                <w:szCs w:val="16"/>
              </w:rPr>
            </w:pPr>
            <w:r w:rsidRPr="00DE32D5">
              <w:rPr>
                <w:rFonts w:ascii="Calibri" w:hAnsi="Calibri" w:cs="Calibri"/>
                <w:b/>
                <w:sz w:val="16"/>
                <w:szCs w:val="16"/>
              </w:rPr>
              <w:t>HORA</w:t>
            </w:r>
          </w:p>
        </w:tc>
      </w:tr>
      <w:tr w:rsidR="00DE32D5" w:rsidRPr="00DE32D5" w14:paraId="62EB14E2" w14:textId="77777777" w:rsidTr="00DE32D5">
        <w:trPr>
          <w:trHeight w:val="354"/>
          <w:jc w:val="center"/>
        </w:trPr>
        <w:tc>
          <w:tcPr>
            <w:tcW w:w="6237" w:type="dxa"/>
            <w:tcBorders>
              <w:left w:val="single" w:sz="4" w:space="0" w:color="000000"/>
              <w:bottom w:val="single" w:sz="4" w:space="0" w:color="000000"/>
            </w:tcBorders>
            <w:shd w:val="clear" w:color="auto" w:fill="auto"/>
            <w:vAlign w:val="center"/>
          </w:tcPr>
          <w:p w14:paraId="754F912E"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Convocatoria y Publicación</w:t>
            </w:r>
          </w:p>
        </w:tc>
        <w:tc>
          <w:tcPr>
            <w:tcW w:w="1560" w:type="dxa"/>
            <w:tcBorders>
              <w:left w:val="single" w:sz="4" w:space="0" w:color="000000"/>
              <w:bottom w:val="single" w:sz="4" w:space="0" w:color="000000"/>
            </w:tcBorders>
            <w:shd w:val="clear" w:color="auto" w:fill="auto"/>
            <w:vAlign w:val="center"/>
          </w:tcPr>
          <w:p w14:paraId="08818CBF"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20-04-2023</w:t>
            </w:r>
          </w:p>
        </w:tc>
        <w:tc>
          <w:tcPr>
            <w:tcW w:w="1273" w:type="dxa"/>
            <w:tcBorders>
              <w:left w:val="single" w:sz="4" w:space="0" w:color="000000"/>
              <w:bottom w:val="single" w:sz="4" w:space="0" w:color="000000"/>
              <w:right w:val="single" w:sz="4" w:space="0" w:color="000000"/>
            </w:tcBorders>
            <w:shd w:val="clear" w:color="auto" w:fill="auto"/>
            <w:vAlign w:val="center"/>
          </w:tcPr>
          <w:p w14:paraId="6D0138C0"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16:50</w:t>
            </w:r>
          </w:p>
        </w:tc>
      </w:tr>
      <w:tr w:rsidR="00DE32D5" w:rsidRPr="00DE32D5" w14:paraId="786D8365" w14:textId="77777777" w:rsidTr="00DE32D5">
        <w:trPr>
          <w:trHeight w:val="240"/>
          <w:jc w:val="center"/>
        </w:trPr>
        <w:tc>
          <w:tcPr>
            <w:tcW w:w="6237" w:type="dxa"/>
            <w:tcBorders>
              <w:top w:val="single" w:sz="4" w:space="0" w:color="000000"/>
              <w:left w:val="single" w:sz="4" w:space="0" w:color="000000"/>
              <w:bottom w:val="single" w:sz="4" w:space="0" w:color="000000"/>
            </w:tcBorders>
            <w:shd w:val="clear" w:color="auto" w:fill="auto"/>
            <w:vAlign w:val="bottom"/>
          </w:tcPr>
          <w:p w14:paraId="6F8D1B1C"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Fecha límite Socialización, preguntas, respuestas y aclaraciones</w:t>
            </w:r>
          </w:p>
        </w:tc>
        <w:tc>
          <w:tcPr>
            <w:tcW w:w="1560" w:type="dxa"/>
            <w:tcBorders>
              <w:top w:val="single" w:sz="4" w:space="0" w:color="000000"/>
              <w:left w:val="single" w:sz="4" w:space="0" w:color="000000"/>
              <w:bottom w:val="single" w:sz="4" w:space="0" w:color="000000"/>
            </w:tcBorders>
            <w:shd w:val="clear" w:color="auto" w:fill="auto"/>
            <w:vAlign w:val="center"/>
          </w:tcPr>
          <w:p w14:paraId="1355E86D"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25-04-2023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1C25CC3"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0C4C26E5" w14:textId="77777777" w:rsidTr="00DE32D5">
        <w:trPr>
          <w:trHeight w:val="240"/>
          <w:jc w:val="center"/>
        </w:trPr>
        <w:tc>
          <w:tcPr>
            <w:tcW w:w="6237" w:type="dxa"/>
            <w:tcBorders>
              <w:left w:val="single" w:sz="4" w:space="0" w:color="000000"/>
              <w:bottom w:val="single" w:sz="4" w:space="0" w:color="000000"/>
            </w:tcBorders>
            <w:shd w:val="clear" w:color="auto" w:fill="auto"/>
            <w:vAlign w:val="bottom"/>
          </w:tcPr>
          <w:p w14:paraId="1C56C2BD"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Fecha límite para presentación y adhesión a las especificaciones técnicas</w:t>
            </w:r>
          </w:p>
        </w:tc>
        <w:tc>
          <w:tcPr>
            <w:tcW w:w="1560" w:type="dxa"/>
            <w:tcBorders>
              <w:left w:val="single" w:sz="4" w:space="0" w:color="000000"/>
              <w:bottom w:val="single" w:sz="4" w:space="0" w:color="000000"/>
            </w:tcBorders>
            <w:shd w:val="clear" w:color="auto" w:fill="auto"/>
          </w:tcPr>
          <w:p w14:paraId="477988AD"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28-04-2023</w:t>
            </w:r>
          </w:p>
        </w:tc>
        <w:tc>
          <w:tcPr>
            <w:tcW w:w="1273" w:type="dxa"/>
            <w:tcBorders>
              <w:left w:val="single" w:sz="4" w:space="0" w:color="000000"/>
              <w:bottom w:val="single" w:sz="4" w:space="0" w:color="000000"/>
              <w:right w:val="single" w:sz="4" w:space="0" w:color="000000"/>
            </w:tcBorders>
            <w:shd w:val="clear" w:color="auto" w:fill="auto"/>
          </w:tcPr>
          <w:p w14:paraId="1C7D41A5"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24398D46" w14:textId="77777777" w:rsidTr="00DE32D5">
        <w:trPr>
          <w:trHeight w:val="240"/>
          <w:jc w:val="center"/>
        </w:trPr>
        <w:tc>
          <w:tcPr>
            <w:tcW w:w="6237" w:type="dxa"/>
            <w:tcBorders>
              <w:left w:val="single" w:sz="4" w:space="0" w:color="000000"/>
              <w:bottom w:val="single" w:sz="4" w:space="0" w:color="000000"/>
            </w:tcBorders>
            <w:shd w:val="clear" w:color="auto" w:fill="auto"/>
            <w:vAlign w:val="bottom"/>
          </w:tcPr>
          <w:p w14:paraId="607CCB66"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lastRenderedPageBreak/>
              <w:t>Fecha límite para convalidación de errores</w:t>
            </w:r>
          </w:p>
        </w:tc>
        <w:tc>
          <w:tcPr>
            <w:tcW w:w="1560" w:type="dxa"/>
            <w:tcBorders>
              <w:left w:val="single" w:sz="4" w:space="0" w:color="000000"/>
              <w:bottom w:val="single" w:sz="4" w:space="0" w:color="000000"/>
            </w:tcBorders>
            <w:shd w:val="clear" w:color="auto" w:fill="auto"/>
          </w:tcPr>
          <w:p w14:paraId="2E93E857"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02-05-2023</w:t>
            </w:r>
          </w:p>
        </w:tc>
        <w:tc>
          <w:tcPr>
            <w:tcW w:w="1273" w:type="dxa"/>
            <w:tcBorders>
              <w:left w:val="single" w:sz="4" w:space="0" w:color="000000"/>
              <w:bottom w:val="single" w:sz="4" w:space="0" w:color="000000"/>
              <w:right w:val="single" w:sz="4" w:space="0" w:color="000000"/>
            </w:tcBorders>
            <w:shd w:val="clear" w:color="auto" w:fill="auto"/>
          </w:tcPr>
          <w:p w14:paraId="7B4514BD"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140C0519" w14:textId="77777777" w:rsidTr="00DE32D5">
        <w:trPr>
          <w:trHeight w:val="240"/>
          <w:jc w:val="center"/>
        </w:trPr>
        <w:tc>
          <w:tcPr>
            <w:tcW w:w="6237" w:type="dxa"/>
            <w:tcBorders>
              <w:top w:val="single" w:sz="4" w:space="0" w:color="000000"/>
              <w:left w:val="single" w:sz="4" w:space="0" w:color="000000"/>
              <w:bottom w:val="single" w:sz="4" w:space="0" w:color="000000"/>
            </w:tcBorders>
            <w:shd w:val="clear" w:color="auto" w:fill="auto"/>
            <w:vAlign w:val="bottom"/>
          </w:tcPr>
          <w:p w14:paraId="4EED7E96"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 xml:space="preserve">Fecha límite para respuesta convalidación de errores </w:t>
            </w:r>
          </w:p>
        </w:tc>
        <w:tc>
          <w:tcPr>
            <w:tcW w:w="1560" w:type="dxa"/>
            <w:tcBorders>
              <w:top w:val="single" w:sz="4" w:space="0" w:color="000000"/>
              <w:left w:val="single" w:sz="4" w:space="0" w:color="000000"/>
              <w:bottom w:val="single" w:sz="4" w:space="0" w:color="000000"/>
            </w:tcBorders>
            <w:shd w:val="clear" w:color="auto" w:fill="auto"/>
          </w:tcPr>
          <w:p w14:paraId="081E1743"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04-05-2023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56F25DB"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1FFEE437" w14:textId="77777777" w:rsidTr="00DE32D5">
        <w:trPr>
          <w:trHeight w:val="240"/>
          <w:jc w:val="center"/>
        </w:trPr>
        <w:tc>
          <w:tcPr>
            <w:tcW w:w="6237" w:type="dxa"/>
            <w:tcBorders>
              <w:top w:val="single" w:sz="4" w:space="0" w:color="000000"/>
              <w:left w:val="single" w:sz="4" w:space="0" w:color="000000"/>
              <w:bottom w:val="single" w:sz="4" w:space="0" w:color="000000"/>
            </w:tcBorders>
            <w:shd w:val="clear" w:color="auto" w:fill="auto"/>
            <w:vAlign w:val="bottom"/>
          </w:tcPr>
          <w:p w14:paraId="2C2C4EF3"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 xml:space="preserve">Fecha verificación de cumplimientos de requisitos </w:t>
            </w:r>
          </w:p>
        </w:tc>
        <w:tc>
          <w:tcPr>
            <w:tcW w:w="1560" w:type="dxa"/>
            <w:tcBorders>
              <w:top w:val="single" w:sz="4" w:space="0" w:color="000000"/>
              <w:left w:val="single" w:sz="4" w:space="0" w:color="000000"/>
              <w:bottom w:val="single" w:sz="4" w:space="0" w:color="000000"/>
            </w:tcBorders>
            <w:shd w:val="clear" w:color="auto" w:fill="auto"/>
          </w:tcPr>
          <w:p w14:paraId="3ADD82F7"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05-05-2023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F60A88"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r w:rsidR="00DE32D5" w:rsidRPr="00DE32D5" w14:paraId="62398585" w14:textId="77777777" w:rsidTr="00DE32D5">
        <w:trPr>
          <w:trHeight w:val="240"/>
          <w:jc w:val="center"/>
        </w:trPr>
        <w:tc>
          <w:tcPr>
            <w:tcW w:w="6237" w:type="dxa"/>
            <w:tcBorders>
              <w:top w:val="single" w:sz="4" w:space="0" w:color="000000"/>
              <w:left w:val="single" w:sz="4" w:space="0" w:color="000000"/>
              <w:bottom w:val="single" w:sz="4" w:space="0" w:color="000000"/>
            </w:tcBorders>
            <w:shd w:val="clear" w:color="auto" w:fill="auto"/>
            <w:vAlign w:val="bottom"/>
          </w:tcPr>
          <w:p w14:paraId="1085DF89" w14:textId="77777777" w:rsidR="00DE32D5" w:rsidRPr="00DE32D5" w:rsidRDefault="00DE32D5" w:rsidP="00DE32D5">
            <w:pPr>
              <w:snapToGrid w:val="0"/>
              <w:jc w:val="both"/>
              <w:rPr>
                <w:rFonts w:ascii="Calibri" w:hAnsi="Calibri" w:cs="Calibri"/>
                <w:sz w:val="16"/>
                <w:szCs w:val="16"/>
              </w:rPr>
            </w:pPr>
            <w:r w:rsidRPr="00DE32D5">
              <w:rPr>
                <w:rFonts w:ascii="Calibri" w:hAnsi="Calibri" w:cs="Calibri"/>
                <w:sz w:val="16"/>
                <w:szCs w:val="16"/>
              </w:rPr>
              <w:t>Fecha estimada de adjudicación</w:t>
            </w:r>
          </w:p>
        </w:tc>
        <w:tc>
          <w:tcPr>
            <w:tcW w:w="1560" w:type="dxa"/>
            <w:tcBorders>
              <w:top w:val="single" w:sz="4" w:space="0" w:color="000000"/>
              <w:left w:val="single" w:sz="4" w:space="0" w:color="000000"/>
              <w:bottom w:val="single" w:sz="4" w:space="0" w:color="000000"/>
            </w:tcBorders>
            <w:shd w:val="clear" w:color="auto" w:fill="auto"/>
          </w:tcPr>
          <w:p w14:paraId="7ADD3E2B" w14:textId="77777777" w:rsidR="00DE32D5" w:rsidRPr="00DE32D5" w:rsidRDefault="00DE32D5" w:rsidP="00DE32D5">
            <w:pPr>
              <w:snapToGrid w:val="0"/>
              <w:jc w:val="center"/>
              <w:rPr>
                <w:rFonts w:ascii="Calibri" w:hAnsi="Calibri" w:cs="Calibri"/>
                <w:sz w:val="16"/>
                <w:szCs w:val="16"/>
              </w:rPr>
            </w:pPr>
            <w:r w:rsidRPr="00DE32D5">
              <w:rPr>
                <w:rFonts w:ascii="Calibri" w:hAnsi="Calibri" w:cs="Calibri"/>
                <w:sz w:val="16"/>
                <w:szCs w:val="16"/>
              </w:rPr>
              <w:t>09-05-2023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4A6E8B1" w14:textId="77777777" w:rsidR="00DE32D5" w:rsidRPr="00DE32D5" w:rsidRDefault="00DE32D5" w:rsidP="00DE32D5">
            <w:pPr>
              <w:jc w:val="center"/>
              <w:rPr>
                <w:rFonts w:ascii="Calibri" w:hAnsi="Calibri" w:cs="Calibri"/>
                <w:sz w:val="16"/>
                <w:szCs w:val="16"/>
              </w:rPr>
            </w:pPr>
            <w:r w:rsidRPr="00DE32D5">
              <w:rPr>
                <w:rFonts w:ascii="Calibri" w:hAnsi="Calibri" w:cs="Calibri"/>
                <w:sz w:val="16"/>
                <w:szCs w:val="16"/>
              </w:rPr>
              <w:t>16:50</w:t>
            </w:r>
          </w:p>
        </w:tc>
      </w:tr>
    </w:tbl>
    <w:p w14:paraId="5D221E86" w14:textId="090F2F5B" w:rsidR="00936C24" w:rsidRPr="00DB376B" w:rsidRDefault="00936C24" w:rsidP="00820C55">
      <w:pPr>
        <w:widowControl w:val="0"/>
        <w:tabs>
          <w:tab w:val="left" w:pos="1903"/>
          <w:tab w:val="left" w:pos="1904"/>
        </w:tabs>
        <w:autoSpaceDE w:val="0"/>
        <w:autoSpaceDN w:val="0"/>
        <w:spacing w:before="14" w:after="0"/>
        <w:jc w:val="center"/>
        <w:rPr>
          <w:rFonts w:ascii="Arial" w:eastAsia="Arial Narrow" w:hAnsi="Arial" w:cs="Arial"/>
          <w:sz w:val="20"/>
          <w:szCs w:val="20"/>
          <w:lang w:val="es-EC" w:eastAsia="es-EC" w:bidi="es-EC"/>
        </w:rPr>
      </w:pPr>
    </w:p>
    <w:p w14:paraId="3BBBE336" w14:textId="015F8C63" w:rsidR="00AB7C8B" w:rsidRPr="00820C55" w:rsidRDefault="00AB7C8B"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Metodología de evaluación de la oferta:</w:t>
      </w:r>
    </w:p>
    <w:p w14:paraId="7A7C0E1E" w14:textId="023DFFCE"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Se realizará la evaluación y calificación de la oferta atendiendo a los términos de referencia</w:t>
      </w:r>
      <w:r w:rsidR="00820C55">
        <w:rPr>
          <w:rFonts w:ascii="Arial" w:eastAsia="Arial Narrow" w:hAnsi="Arial" w:cs="Arial"/>
          <w:sz w:val="20"/>
          <w:szCs w:val="20"/>
          <w:lang w:val="es-EC" w:eastAsia="es-EC" w:bidi="es-EC"/>
        </w:rPr>
        <w:t xml:space="preserve"> y requisitos mínimos</w:t>
      </w:r>
      <w:r w:rsidRPr="00DB0458">
        <w:rPr>
          <w:rFonts w:ascii="Arial" w:eastAsia="Arial Narrow" w:hAnsi="Arial" w:cs="Arial"/>
          <w:sz w:val="20"/>
          <w:szCs w:val="20"/>
          <w:lang w:val="es-EC" w:eastAsia="es-EC" w:bidi="es-EC"/>
        </w:rPr>
        <w:t xml:space="preserve"> según lo previsto en el pliego utilizando para el efecto la metodología de “cumple o no cumple” aquellas ofertas que cumplan integralmente esta metodología serán evaluadas de acuerdo a los criterios de inclusión</w:t>
      </w:r>
      <w:r w:rsidR="00DB0458" w:rsidRPr="00DB0458">
        <w:rPr>
          <w:rFonts w:ascii="Arial" w:eastAsia="Arial Narrow" w:hAnsi="Arial" w:cs="Arial"/>
          <w:sz w:val="20"/>
          <w:szCs w:val="20"/>
          <w:lang w:val="es-EC" w:eastAsia="es-EC" w:bidi="es-EC"/>
        </w:rPr>
        <w:t>.</w:t>
      </w:r>
    </w:p>
    <w:p w14:paraId="64F6FEBD" w14:textId="72978647" w:rsidR="00DB0458" w:rsidRPr="00DB0458" w:rsidRDefault="00DB0458"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3A074808" w14:textId="453F7AB8" w:rsidR="00DB0458" w:rsidRPr="00820C55" w:rsidRDefault="00DB0458"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b/>
          <w:bCs/>
          <w:sz w:val="20"/>
          <w:szCs w:val="20"/>
          <w:lang w:val="es-EC" w:eastAsia="es-EC" w:bidi="es-EC"/>
        </w:rPr>
      </w:pPr>
      <w:r w:rsidRPr="00820C55">
        <w:rPr>
          <w:rFonts w:ascii="Arial" w:eastAsia="Arial Narrow" w:hAnsi="Arial" w:cs="Arial"/>
          <w:b/>
          <w:bCs/>
          <w:sz w:val="20"/>
          <w:szCs w:val="20"/>
          <w:lang w:val="es-EC" w:eastAsia="es-EC" w:bidi="es-EC"/>
        </w:rPr>
        <w:t>Garantías contractuales que se exigen de acuerdo con la Ley:</w:t>
      </w:r>
    </w:p>
    <w:p w14:paraId="2F53CFFE" w14:textId="0D265CF0" w:rsidR="00DB0458" w:rsidRPr="00DB0458" w:rsidRDefault="00820C55"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820C55">
        <w:rPr>
          <w:rFonts w:ascii="Arial" w:eastAsia="Arial Narrow" w:hAnsi="Arial" w:cs="Arial"/>
          <w:sz w:val="20"/>
          <w:szCs w:val="20"/>
          <w:lang w:val="es-EC" w:eastAsia="es-EC" w:bidi="es-EC"/>
        </w:rPr>
        <w:t xml:space="preserve">De conformidad al Art. 261 del Reglamento de la LOSNCP, deberá presentar garantía de fiel cumplimiento: </w:t>
      </w:r>
      <w:r w:rsidRPr="00820C55">
        <w:rPr>
          <w:rFonts w:ascii="Arial" w:eastAsia="Arial Narrow" w:hAnsi="Arial" w:cs="Arial"/>
          <w:b/>
          <w:bCs/>
          <w:sz w:val="20"/>
          <w:szCs w:val="20"/>
          <w:lang w:val="es-EC" w:eastAsia="es-EC" w:bidi="es-EC"/>
        </w:rPr>
        <w:t>Siempre y Cuando la cuantía del contrato al momento de suscribirse sea superior a multiplicar el coeficiente 0.000002 del Presupuesto Inicial del Estado.</w:t>
      </w:r>
    </w:p>
    <w:p w14:paraId="02634339" w14:textId="77777777"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221CC247" w14:textId="67F40346" w:rsidR="008553A7" w:rsidRPr="00820C55" w:rsidRDefault="00DB0458" w:rsidP="000678E9">
      <w:pPr>
        <w:pStyle w:val="Prrafodelista"/>
        <w:widowControl w:val="0"/>
        <w:numPr>
          <w:ilvl w:val="0"/>
          <w:numId w:val="4"/>
        </w:numPr>
        <w:tabs>
          <w:tab w:val="left" w:pos="1903"/>
          <w:tab w:val="left" w:pos="1904"/>
        </w:tabs>
        <w:autoSpaceDE w:val="0"/>
        <w:autoSpaceDN w:val="0"/>
        <w:spacing w:before="14" w:after="0"/>
        <w:jc w:val="both"/>
        <w:rPr>
          <w:rFonts w:ascii="Arial" w:hAnsi="Arial" w:cs="Arial"/>
          <w:b/>
          <w:bCs/>
          <w:sz w:val="20"/>
          <w:szCs w:val="20"/>
        </w:rPr>
      </w:pPr>
      <w:r w:rsidRPr="00820C55">
        <w:rPr>
          <w:rFonts w:ascii="Arial" w:hAnsi="Arial" w:cs="Arial"/>
          <w:b/>
          <w:bCs/>
          <w:sz w:val="20"/>
          <w:szCs w:val="20"/>
        </w:rPr>
        <w:t>Recepción de las ofertas:</w:t>
      </w:r>
    </w:p>
    <w:p w14:paraId="2F81B06B" w14:textId="386DBB59" w:rsidR="00663E28" w:rsidRPr="00663E28" w:rsidRDefault="00663E28" w:rsidP="000678E9">
      <w:pPr>
        <w:pStyle w:val="Textoindependiente"/>
        <w:ind w:left="708"/>
        <w:jc w:val="both"/>
        <w:rPr>
          <w:rFonts w:ascii="Arial" w:hAnsi="Arial" w:cs="Arial"/>
          <w:sz w:val="20"/>
          <w:szCs w:val="20"/>
        </w:rPr>
      </w:pPr>
      <w:r>
        <w:rPr>
          <w:rFonts w:ascii="Arial" w:hAnsi="Arial" w:cs="Arial"/>
          <w:sz w:val="20"/>
          <w:szCs w:val="20"/>
        </w:rPr>
        <w:t>L</w:t>
      </w:r>
      <w:r w:rsidRPr="00663E28">
        <w:rPr>
          <w:rFonts w:ascii="Arial" w:hAnsi="Arial" w:cs="Arial"/>
          <w:sz w:val="20"/>
          <w:szCs w:val="20"/>
        </w:rPr>
        <w:t xml:space="preserve">a entrega de los documentos solicitados como requisitos mínimos y de los formularios de la oferta firmada de los proveedores en el procedimiento, se realizará desde la culminación de la fecha de socialización hasta la fecha límite para la presentación de dichos documentos, previsto en el cronograma </w:t>
      </w:r>
      <w:r>
        <w:rPr>
          <w:rFonts w:ascii="Arial" w:hAnsi="Arial" w:cs="Arial"/>
          <w:sz w:val="20"/>
          <w:szCs w:val="20"/>
        </w:rPr>
        <w:t>adjunto</w:t>
      </w:r>
      <w:r w:rsidRPr="00663E28">
        <w:rPr>
          <w:rFonts w:ascii="Arial" w:hAnsi="Arial" w:cs="Arial"/>
          <w:sz w:val="20"/>
          <w:szCs w:val="20"/>
        </w:rPr>
        <w:t xml:space="preserve">, se solicita presentar la oferta de manera digital al correo electrónico </w:t>
      </w:r>
      <w:r w:rsidR="00DE32D5">
        <w:rPr>
          <w:rFonts w:ascii="Arial" w:hAnsi="Arial" w:cs="Arial"/>
          <w:sz w:val="20"/>
          <w:szCs w:val="20"/>
        </w:rPr>
        <w:t>franklin.gaibor</w:t>
      </w:r>
      <w:r w:rsidRPr="00663E28">
        <w:rPr>
          <w:rFonts w:ascii="Arial" w:hAnsi="Arial" w:cs="Arial"/>
          <w:sz w:val="20"/>
          <w:szCs w:val="20"/>
        </w:rPr>
        <w:t>@inclusion.gob.ec</w:t>
      </w:r>
      <w:r>
        <w:rPr>
          <w:rFonts w:ascii="Arial" w:hAnsi="Arial" w:cs="Arial"/>
          <w:sz w:val="20"/>
          <w:szCs w:val="20"/>
        </w:rPr>
        <w:t>,</w:t>
      </w:r>
      <w:r w:rsidRPr="00663E28">
        <w:rPr>
          <w:rFonts w:ascii="Arial" w:hAnsi="Arial" w:cs="Arial"/>
          <w:sz w:val="20"/>
          <w:szCs w:val="20"/>
        </w:rPr>
        <w:t xml:space="preserve"> la misma que puede contener firma electrónica o firma manuscrita según lo establecido en la Resolución RE-SERCOP-2022-0123, utilizando el formato de carátula que es parte de este pliego. La oferta incluirá la presentación de todos los formularios previstos en el pliego (con excepción del formulario No.6), más la documentación que la entidad contratante considere necesaria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358E6D21" w14:textId="313AE51A" w:rsidR="008553A7" w:rsidRPr="00DB0458" w:rsidRDefault="00663E28" w:rsidP="00820C55">
      <w:pPr>
        <w:pStyle w:val="Textoindependiente"/>
        <w:ind w:left="708"/>
        <w:jc w:val="both"/>
        <w:rPr>
          <w:rFonts w:ascii="Arial" w:hAnsi="Arial" w:cs="Arial"/>
          <w:sz w:val="20"/>
          <w:szCs w:val="20"/>
        </w:rPr>
      </w:pPr>
      <w:r w:rsidRPr="00663E28">
        <w:rPr>
          <w:rFonts w:ascii="Arial" w:hAnsi="Arial" w:cs="Arial"/>
          <w:sz w:val="20"/>
          <w:szCs w:val="20"/>
        </w:rPr>
        <w:t xml:space="preserve">En caso de que supere el tamaño del archivo se sugiere que lo suban a </w:t>
      </w:r>
      <w:r w:rsidR="00DE32D5">
        <w:rPr>
          <w:rFonts w:ascii="Arial" w:hAnsi="Arial" w:cs="Arial"/>
          <w:sz w:val="20"/>
          <w:szCs w:val="20"/>
        </w:rPr>
        <w:t>Google drive</w:t>
      </w:r>
      <w:r w:rsidRPr="00663E28">
        <w:rPr>
          <w:rFonts w:ascii="Arial" w:hAnsi="Arial" w:cs="Arial"/>
          <w:sz w:val="20"/>
          <w:szCs w:val="20"/>
        </w:rPr>
        <w:t xml:space="preserve"> y se genere el respectivo link; mismo que debe ser remitido al correo </w:t>
      </w:r>
      <w:r w:rsidR="00DE32D5">
        <w:rPr>
          <w:rFonts w:ascii="Arial" w:hAnsi="Arial" w:cs="Arial"/>
          <w:sz w:val="20"/>
          <w:szCs w:val="20"/>
        </w:rPr>
        <w:t>franklin.gaibor</w:t>
      </w:r>
      <w:bookmarkStart w:id="0" w:name="_GoBack"/>
      <w:bookmarkEnd w:id="0"/>
      <w:r w:rsidRPr="00663E28">
        <w:rPr>
          <w:rFonts w:ascii="Arial" w:hAnsi="Arial" w:cs="Arial"/>
          <w:sz w:val="20"/>
          <w:szCs w:val="20"/>
        </w:rPr>
        <w:t>@inclusion.gob.ec. Los participantes no podrán, bajo concepto alguno, ceder los derechos y obligaciones derivados de este proceso y del contrato respectivo.</w:t>
      </w:r>
    </w:p>
    <w:sectPr w:rsidR="008553A7" w:rsidRPr="00DB0458" w:rsidSect="00E67C57">
      <w:headerReference w:type="default" r:id="rId7"/>
      <w:footerReference w:type="default" r:id="rId8"/>
      <w:pgSz w:w="11900" w:h="16840"/>
      <w:pgMar w:top="2837" w:right="1977" w:bottom="1417" w:left="1985" w:header="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2C4E8" w14:textId="77777777" w:rsidR="00113E0B" w:rsidRDefault="00113E0B">
      <w:r>
        <w:separator/>
      </w:r>
    </w:p>
  </w:endnote>
  <w:endnote w:type="continuationSeparator" w:id="0">
    <w:p w14:paraId="37EB7443" w14:textId="77777777" w:rsidR="00113E0B" w:rsidRDefault="0011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5F2D" w14:textId="7D3428AF" w:rsidR="003803F6" w:rsidRDefault="00B539AD">
    <w:pPr>
      <w:pStyle w:val="Piedepgina"/>
      <w:tabs>
        <w:tab w:val="clear" w:pos="8504"/>
      </w:tabs>
      <w:ind w:left="-1985"/>
    </w:pPr>
    <w:r>
      <w:rPr>
        <w:rFonts w:ascii="Arial" w:hAnsi="Arial" w:cs="Arial"/>
        <w:noProof/>
        <w:sz w:val="20"/>
        <w:szCs w:val="20"/>
      </w:rPr>
      <w:drawing>
        <wp:anchor distT="0" distB="0" distL="114300" distR="114300" simplePos="0" relativeHeight="251659776" behindDoc="1" locked="0" layoutInCell="1" allowOverlap="1" wp14:anchorId="5509B3C4" wp14:editId="06583863">
          <wp:simplePos x="0" y="0"/>
          <wp:positionH relativeFrom="column">
            <wp:posOffset>-1241425</wp:posOffset>
          </wp:positionH>
          <wp:positionV relativeFrom="paragraph">
            <wp:posOffset>-3810</wp:posOffset>
          </wp:positionV>
          <wp:extent cx="7486650" cy="1276271"/>
          <wp:effectExtent l="0" t="0" r="0" b="635"/>
          <wp:wrapNone/>
          <wp:docPr id="7" name="Imagen 7" descr="::PAPELERÍA:MANUAL PAPELERÍA-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MANUAL PAPELERÍA-13.png"/>
                  <pic:cNvPicPr>
                    <a:picLocks noChangeAspect="1" noChangeArrowheads="1"/>
                  </pic:cNvPicPr>
                </pic:nvPicPr>
                <pic:blipFill>
                  <a:blip r:embed="rId1">
                    <a:extLst>
                      <a:ext uri="{28A0092B-C50C-407E-A947-70E740481C1C}">
                        <a14:useLocalDpi xmlns:a14="http://schemas.microsoft.com/office/drawing/2010/main" val="0"/>
                      </a:ext>
                    </a:extLst>
                  </a:blip>
                  <a:srcRect t="75975"/>
                  <a:stretch>
                    <a:fillRect/>
                  </a:stretch>
                </pic:blipFill>
                <pic:spPr bwMode="auto">
                  <a:xfrm>
                    <a:off x="0" y="0"/>
                    <a:ext cx="7565823" cy="128976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B3970" w14:textId="77777777" w:rsidR="00113E0B" w:rsidRDefault="00113E0B">
      <w:pPr>
        <w:spacing w:after="0"/>
      </w:pPr>
      <w:r>
        <w:separator/>
      </w:r>
    </w:p>
  </w:footnote>
  <w:footnote w:type="continuationSeparator" w:id="0">
    <w:p w14:paraId="018C030C" w14:textId="77777777" w:rsidR="00113E0B" w:rsidRDefault="00113E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88F8" w14:textId="5A5AC463" w:rsidR="003803F6" w:rsidRDefault="00B539AD">
    <w:pPr>
      <w:pStyle w:val="Encabezado"/>
      <w:tabs>
        <w:tab w:val="clear" w:pos="8504"/>
        <w:tab w:val="right" w:pos="8498"/>
      </w:tabs>
      <w:ind w:left="-1985"/>
    </w:pPr>
    <w:r w:rsidRPr="00CA5BE3">
      <w:rPr>
        <w:noProof/>
        <w:lang w:eastAsia="es-EC"/>
      </w:rPr>
      <w:drawing>
        <wp:anchor distT="0" distB="0" distL="114300" distR="114300" simplePos="0" relativeHeight="251656704" behindDoc="1" locked="0" layoutInCell="1" allowOverlap="1" wp14:anchorId="29DF43E2" wp14:editId="47CEF8AF">
          <wp:simplePos x="0" y="0"/>
          <wp:positionH relativeFrom="column">
            <wp:posOffset>-1193800</wp:posOffset>
          </wp:positionH>
          <wp:positionV relativeFrom="paragraph">
            <wp:posOffset>66675</wp:posOffset>
          </wp:positionV>
          <wp:extent cx="6891800" cy="1638300"/>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5454" cy="16391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B584D" w14:textId="6BACAC4C" w:rsidR="003803F6" w:rsidRDefault="003803F6" w:rsidP="00B539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81976"/>
    <w:multiLevelType w:val="hybridMultilevel"/>
    <w:tmpl w:val="E83027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BDB4D0F"/>
    <w:multiLevelType w:val="hybridMultilevel"/>
    <w:tmpl w:val="F7FC4B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B8A03F2"/>
    <w:multiLevelType w:val="hybridMultilevel"/>
    <w:tmpl w:val="0CD25A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A5977ED"/>
    <w:multiLevelType w:val="hybridMultilevel"/>
    <w:tmpl w:val="301CE8C2"/>
    <w:lvl w:ilvl="0" w:tplc="D70A17E6">
      <w:numFmt w:val="bullet"/>
      <w:lvlText w:val=""/>
      <w:lvlJc w:val="left"/>
      <w:pPr>
        <w:ind w:left="1903" w:hanging="360"/>
      </w:pPr>
      <w:rPr>
        <w:rFonts w:ascii="Symbol" w:eastAsia="Symbol" w:hAnsi="Symbol" w:cs="Symbol" w:hint="default"/>
        <w:w w:val="100"/>
        <w:sz w:val="22"/>
        <w:szCs w:val="22"/>
        <w:lang w:val="es-EC" w:eastAsia="es-EC" w:bidi="es-EC"/>
      </w:rPr>
    </w:lvl>
    <w:lvl w:ilvl="1" w:tplc="3962E1B6">
      <w:numFmt w:val="bullet"/>
      <w:lvlText w:val="•"/>
      <w:lvlJc w:val="left"/>
      <w:pPr>
        <w:ind w:left="2702" w:hanging="360"/>
      </w:pPr>
      <w:rPr>
        <w:rFonts w:hint="default"/>
        <w:lang w:val="es-EC" w:eastAsia="es-EC" w:bidi="es-EC"/>
      </w:rPr>
    </w:lvl>
    <w:lvl w:ilvl="2" w:tplc="849A8882">
      <w:numFmt w:val="bullet"/>
      <w:lvlText w:val="•"/>
      <w:lvlJc w:val="left"/>
      <w:pPr>
        <w:ind w:left="3505" w:hanging="360"/>
      </w:pPr>
      <w:rPr>
        <w:rFonts w:hint="default"/>
        <w:lang w:val="es-EC" w:eastAsia="es-EC" w:bidi="es-EC"/>
      </w:rPr>
    </w:lvl>
    <w:lvl w:ilvl="3" w:tplc="443C095E">
      <w:numFmt w:val="bullet"/>
      <w:lvlText w:val="•"/>
      <w:lvlJc w:val="left"/>
      <w:pPr>
        <w:ind w:left="4307" w:hanging="360"/>
      </w:pPr>
      <w:rPr>
        <w:rFonts w:hint="default"/>
        <w:lang w:val="es-EC" w:eastAsia="es-EC" w:bidi="es-EC"/>
      </w:rPr>
    </w:lvl>
    <w:lvl w:ilvl="4" w:tplc="BCDE3758">
      <w:numFmt w:val="bullet"/>
      <w:lvlText w:val="•"/>
      <w:lvlJc w:val="left"/>
      <w:pPr>
        <w:ind w:left="5110" w:hanging="360"/>
      </w:pPr>
      <w:rPr>
        <w:rFonts w:hint="default"/>
        <w:lang w:val="es-EC" w:eastAsia="es-EC" w:bidi="es-EC"/>
      </w:rPr>
    </w:lvl>
    <w:lvl w:ilvl="5" w:tplc="855CC3BE">
      <w:numFmt w:val="bullet"/>
      <w:lvlText w:val="•"/>
      <w:lvlJc w:val="left"/>
      <w:pPr>
        <w:ind w:left="5913" w:hanging="360"/>
      </w:pPr>
      <w:rPr>
        <w:rFonts w:hint="default"/>
        <w:lang w:val="es-EC" w:eastAsia="es-EC" w:bidi="es-EC"/>
      </w:rPr>
    </w:lvl>
    <w:lvl w:ilvl="6" w:tplc="DE2A7FD8">
      <w:numFmt w:val="bullet"/>
      <w:lvlText w:val="•"/>
      <w:lvlJc w:val="left"/>
      <w:pPr>
        <w:ind w:left="6715" w:hanging="360"/>
      </w:pPr>
      <w:rPr>
        <w:rFonts w:hint="default"/>
        <w:lang w:val="es-EC" w:eastAsia="es-EC" w:bidi="es-EC"/>
      </w:rPr>
    </w:lvl>
    <w:lvl w:ilvl="7" w:tplc="DE64414A">
      <w:numFmt w:val="bullet"/>
      <w:lvlText w:val="•"/>
      <w:lvlJc w:val="left"/>
      <w:pPr>
        <w:ind w:left="7518" w:hanging="360"/>
      </w:pPr>
      <w:rPr>
        <w:rFonts w:hint="default"/>
        <w:lang w:val="es-EC" w:eastAsia="es-EC" w:bidi="es-EC"/>
      </w:rPr>
    </w:lvl>
    <w:lvl w:ilvl="8" w:tplc="12E4251E">
      <w:numFmt w:val="bullet"/>
      <w:lvlText w:val="•"/>
      <w:lvlJc w:val="left"/>
      <w:pPr>
        <w:ind w:left="8321" w:hanging="360"/>
      </w:pPr>
      <w:rPr>
        <w:rFonts w:hint="default"/>
        <w:lang w:val="es-EC" w:eastAsia="es-EC" w:bidi="es-EC"/>
      </w:rPr>
    </w:lvl>
  </w:abstractNum>
  <w:abstractNum w:abstractNumId="4" w15:restartNumberingAfterBreak="0">
    <w:nsid w:val="7A7E7EDF"/>
    <w:multiLevelType w:val="hybridMultilevel"/>
    <w:tmpl w:val="1EA03A5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FDF"/>
    <w:rsid w:val="00056C7B"/>
    <w:rsid w:val="000678E9"/>
    <w:rsid w:val="00070010"/>
    <w:rsid w:val="000816A1"/>
    <w:rsid w:val="000C0863"/>
    <w:rsid w:val="000C58E8"/>
    <w:rsid w:val="000D5AD9"/>
    <w:rsid w:val="00112F2F"/>
    <w:rsid w:val="00113E0B"/>
    <w:rsid w:val="00133EF8"/>
    <w:rsid w:val="00160594"/>
    <w:rsid w:val="001852A6"/>
    <w:rsid w:val="001B4453"/>
    <w:rsid w:val="001B62B9"/>
    <w:rsid w:val="001C1361"/>
    <w:rsid w:val="001D272F"/>
    <w:rsid w:val="0024093A"/>
    <w:rsid w:val="002A7E09"/>
    <w:rsid w:val="002C7EF8"/>
    <w:rsid w:val="003223A8"/>
    <w:rsid w:val="00336C18"/>
    <w:rsid w:val="0034229E"/>
    <w:rsid w:val="00343F97"/>
    <w:rsid w:val="003803F6"/>
    <w:rsid w:val="003C5085"/>
    <w:rsid w:val="003D6505"/>
    <w:rsid w:val="0040130B"/>
    <w:rsid w:val="004550A5"/>
    <w:rsid w:val="0047169C"/>
    <w:rsid w:val="004C35C3"/>
    <w:rsid w:val="004F0B62"/>
    <w:rsid w:val="0052386E"/>
    <w:rsid w:val="00562D85"/>
    <w:rsid w:val="005720C3"/>
    <w:rsid w:val="005932E4"/>
    <w:rsid w:val="00597EA2"/>
    <w:rsid w:val="005B587A"/>
    <w:rsid w:val="005B6A5F"/>
    <w:rsid w:val="005C17E2"/>
    <w:rsid w:val="005C5F7C"/>
    <w:rsid w:val="005E211A"/>
    <w:rsid w:val="00631C22"/>
    <w:rsid w:val="00663E28"/>
    <w:rsid w:val="006A322E"/>
    <w:rsid w:val="006A4F47"/>
    <w:rsid w:val="006D7FA3"/>
    <w:rsid w:val="00747D3E"/>
    <w:rsid w:val="007506DF"/>
    <w:rsid w:val="00772CFF"/>
    <w:rsid w:val="007A79EE"/>
    <w:rsid w:val="008062B5"/>
    <w:rsid w:val="00820C55"/>
    <w:rsid w:val="008553A7"/>
    <w:rsid w:val="008A68D3"/>
    <w:rsid w:val="008C3FDF"/>
    <w:rsid w:val="008D4031"/>
    <w:rsid w:val="00936C24"/>
    <w:rsid w:val="00984ED6"/>
    <w:rsid w:val="009A0567"/>
    <w:rsid w:val="00A24CF7"/>
    <w:rsid w:val="00AA5822"/>
    <w:rsid w:val="00AA7DB1"/>
    <w:rsid w:val="00AB7C8B"/>
    <w:rsid w:val="00B31CB6"/>
    <w:rsid w:val="00B539AD"/>
    <w:rsid w:val="00B55070"/>
    <w:rsid w:val="00B8541E"/>
    <w:rsid w:val="00B913E9"/>
    <w:rsid w:val="00BD74CD"/>
    <w:rsid w:val="00C11FCB"/>
    <w:rsid w:val="00C501CA"/>
    <w:rsid w:val="00C6634A"/>
    <w:rsid w:val="00C97328"/>
    <w:rsid w:val="00CC7472"/>
    <w:rsid w:val="00D94DD9"/>
    <w:rsid w:val="00DB0458"/>
    <w:rsid w:val="00DB376B"/>
    <w:rsid w:val="00DE32D5"/>
    <w:rsid w:val="00DF585F"/>
    <w:rsid w:val="00E37517"/>
    <w:rsid w:val="00E43E7B"/>
    <w:rsid w:val="00E45036"/>
    <w:rsid w:val="00E621BC"/>
    <w:rsid w:val="00E6758E"/>
    <w:rsid w:val="00E67C57"/>
    <w:rsid w:val="00E85634"/>
    <w:rsid w:val="00EA5E24"/>
    <w:rsid w:val="00F00C76"/>
    <w:rsid w:val="00F3047B"/>
    <w:rsid w:val="00F35219"/>
    <w:rsid w:val="00F47D0E"/>
    <w:rsid w:val="00FB7B98"/>
    <w:rsid w:val="00FC1E51"/>
    <w:rsid w:val="00FC7256"/>
    <w:rsid w:val="00FF16F7"/>
    <w:rsid w:val="05897693"/>
    <w:rsid w:val="07DA4D96"/>
    <w:rsid w:val="114C5FA3"/>
    <w:rsid w:val="2E2B3607"/>
    <w:rsid w:val="46035387"/>
  </w:rsids>
  <m:mathPr>
    <m:mathFont m:val="Cambria Math"/>
    <m:brkBin m:val="before"/>
    <m:brkBinSub m:val="--"/>
    <m:smallFrac/>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5541"/>
  <w15:docId w15:val="{7F648357-C710-41A3-9174-0DCBD272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57"/>
    <w:pPr>
      <w:spacing w:after="200"/>
    </w:pPr>
    <w:rPr>
      <w:rFonts w:asciiTheme="minorHAnsi" w:eastAsiaTheme="minorHAnsi" w:hAnsiTheme="minorHAnsi" w:cstheme="minorBid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after="160"/>
    </w:pPr>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Piedepgina">
    <w:name w:val="footer"/>
    <w:basedOn w:val="Normal"/>
    <w:link w:val="PiedepginaCar"/>
    <w:uiPriority w:val="99"/>
    <w:unhideWhenUsed/>
    <w:qFormat/>
    <w:pPr>
      <w:tabs>
        <w:tab w:val="center" w:pos="4252"/>
        <w:tab w:val="right" w:pos="8504"/>
      </w:tabs>
      <w:spacing w:after="0"/>
    </w:pPr>
    <w:rPr>
      <w:lang w:val="es-EC"/>
    </w:rPr>
  </w:style>
  <w:style w:type="paragraph" w:styleId="Encabezado">
    <w:name w:val="header"/>
    <w:basedOn w:val="Normal"/>
    <w:link w:val="EncabezadoCar"/>
    <w:uiPriority w:val="99"/>
    <w:unhideWhenUsed/>
    <w:qFormat/>
    <w:pPr>
      <w:tabs>
        <w:tab w:val="center" w:pos="4252"/>
        <w:tab w:val="right" w:pos="8504"/>
      </w:tabs>
      <w:spacing w:after="0"/>
    </w:pPr>
    <w:rPr>
      <w:lang w:val="es-EC"/>
    </w:r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anormal1">
    <w:name w:val="Tabla normal1"/>
    <w:semiHidden/>
    <w:qFormat/>
    <w:rPr>
      <w:rFonts w:hint="eastAsia"/>
    </w:rPr>
    <w:tblPr>
      <w:tblCellMar>
        <w:top w:w="0" w:type="dxa"/>
        <w:left w:w="100" w:type="dxa"/>
        <w:bottom w:w="0" w:type="dxa"/>
        <w:right w:w="100" w:type="dxa"/>
      </w:tblCellMar>
    </w:tblPr>
  </w:style>
  <w:style w:type="character" w:customStyle="1" w:styleId="TextocomentarioCar">
    <w:name w:val="Texto comentario Car"/>
    <w:basedOn w:val="Fuentedeprrafopredeter"/>
    <w:link w:val="Textocomentario"/>
    <w:uiPriority w:val="99"/>
    <w:semiHidden/>
    <w:qFormat/>
    <w:rPr>
      <w:rFonts w:asciiTheme="minorHAnsi" w:eastAsiaTheme="minorHAnsi" w:hAnsiTheme="minorHAnsi" w:cstheme="minorBidi"/>
      <w:lang w:eastAsia="en-US"/>
    </w:rPr>
  </w:style>
  <w:style w:type="character" w:customStyle="1" w:styleId="AsuntodelcomentarioCar">
    <w:name w:val="Asunto del comentario Car"/>
    <w:basedOn w:val="TextocomentarioCar"/>
    <w:link w:val="Asuntodelcomentario"/>
    <w:uiPriority w:val="99"/>
    <w:semiHidden/>
    <w:qFormat/>
    <w:rPr>
      <w:rFonts w:asciiTheme="minorHAnsi" w:eastAsiaTheme="minorHAnsi" w:hAnsiTheme="minorHAnsi" w:cstheme="minorBidi"/>
      <w:b/>
      <w:bCs/>
      <w:lang w:eastAsia="en-US"/>
    </w:rPr>
  </w:style>
  <w:style w:type="paragraph" w:customStyle="1" w:styleId="Revisin1">
    <w:name w:val="Revisión1"/>
    <w:hidden/>
    <w:uiPriority w:val="99"/>
    <w:semiHidden/>
    <w:qFormat/>
    <w:rPr>
      <w:rFonts w:asciiTheme="minorHAnsi" w:eastAsiaTheme="minorHAnsi" w:hAnsiTheme="minorHAnsi" w:cstheme="minorBid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Theme="minorHAnsi" w:hAnsi="Segoe UI" w:cs="Segoe UI"/>
      <w:sz w:val="18"/>
      <w:szCs w:val="18"/>
      <w:lang w:eastAsia="en-US"/>
    </w:rPr>
  </w:style>
  <w:style w:type="paragraph" w:styleId="Sinespaciado">
    <w:name w:val="No Spacing"/>
    <w:qFormat/>
    <w:rsid w:val="00E67C57"/>
    <w:pPr>
      <w:suppressAutoHyphens/>
    </w:pPr>
    <w:rPr>
      <w:sz w:val="22"/>
      <w:szCs w:val="22"/>
      <w:lang w:eastAsia="zh-CN"/>
    </w:rPr>
  </w:style>
  <w:style w:type="paragraph" w:styleId="Prrafodelista">
    <w:name w:val="List Paragraph"/>
    <w:basedOn w:val="Normal"/>
    <w:uiPriority w:val="1"/>
    <w:qFormat/>
    <w:rsid w:val="00E6758E"/>
    <w:pPr>
      <w:ind w:left="720"/>
      <w:contextualSpacing/>
    </w:pPr>
  </w:style>
  <w:style w:type="paragraph" w:styleId="Textoindependiente">
    <w:name w:val="Body Text"/>
    <w:basedOn w:val="Normal"/>
    <w:link w:val="TextoindependienteCar"/>
    <w:uiPriority w:val="1"/>
    <w:qFormat/>
    <w:rsid w:val="008553A7"/>
    <w:pPr>
      <w:widowControl w:val="0"/>
      <w:autoSpaceDE w:val="0"/>
      <w:autoSpaceDN w:val="0"/>
      <w:spacing w:after="0"/>
    </w:pPr>
    <w:rPr>
      <w:rFonts w:ascii="Arial Narrow" w:eastAsia="Arial Narrow" w:hAnsi="Arial Narrow" w:cs="Arial Narrow"/>
      <w:sz w:val="22"/>
      <w:szCs w:val="22"/>
      <w:lang w:val="es-EC" w:eastAsia="es-EC" w:bidi="es-EC"/>
    </w:rPr>
  </w:style>
  <w:style w:type="character" w:customStyle="1" w:styleId="TextoindependienteCar">
    <w:name w:val="Texto independiente Car"/>
    <w:basedOn w:val="Fuentedeprrafopredeter"/>
    <w:link w:val="Textoindependiente"/>
    <w:uiPriority w:val="1"/>
    <w:rsid w:val="008553A7"/>
    <w:rPr>
      <w:rFonts w:ascii="Arial Narrow" w:eastAsia="Arial Narrow" w:hAnsi="Arial Narrow" w:cs="Arial Narrow"/>
      <w:sz w:val="22"/>
      <w:szCs w:val="22"/>
      <w:lang w:val="es-EC" w:eastAsia="es-EC" w:bidi="es-EC"/>
    </w:rPr>
  </w:style>
  <w:style w:type="character" w:customStyle="1" w:styleId="Mencinsinresolver1">
    <w:name w:val="Mención sin resolver1"/>
    <w:basedOn w:val="Fuentedeprrafopredeter"/>
    <w:uiPriority w:val="99"/>
    <w:semiHidden/>
    <w:unhideWhenUsed/>
    <w:rsid w:val="00DB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43364">
      <w:bodyDiv w:val="1"/>
      <w:marLeft w:val="0"/>
      <w:marRight w:val="0"/>
      <w:marTop w:val="0"/>
      <w:marBottom w:val="0"/>
      <w:divBdr>
        <w:top w:val="none" w:sz="0" w:space="0" w:color="auto"/>
        <w:left w:val="none" w:sz="0" w:space="0" w:color="auto"/>
        <w:bottom w:val="none" w:sz="0" w:space="0" w:color="auto"/>
        <w:right w:val="none" w:sz="0" w:space="0" w:color="auto"/>
      </w:divBdr>
    </w:div>
    <w:div w:id="1068380485">
      <w:bodyDiv w:val="1"/>
      <w:marLeft w:val="0"/>
      <w:marRight w:val="0"/>
      <w:marTop w:val="0"/>
      <w:marBottom w:val="0"/>
      <w:divBdr>
        <w:top w:val="none" w:sz="0" w:space="0" w:color="auto"/>
        <w:left w:val="none" w:sz="0" w:space="0" w:color="auto"/>
        <w:bottom w:val="none" w:sz="0" w:space="0" w:color="auto"/>
        <w:right w:val="none" w:sz="0" w:space="0" w:color="auto"/>
      </w:divBdr>
    </w:div>
    <w:div w:id="1436562985">
      <w:bodyDiv w:val="1"/>
      <w:marLeft w:val="0"/>
      <w:marRight w:val="0"/>
      <w:marTop w:val="0"/>
      <w:marBottom w:val="0"/>
      <w:divBdr>
        <w:top w:val="none" w:sz="0" w:space="0" w:color="auto"/>
        <w:left w:val="none" w:sz="0" w:space="0" w:color="auto"/>
        <w:bottom w:val="none" w:sz="0" w:space="0" w:color="auto"/>
        <w:right w:val="none" w:sz="0" w:space="0" w:color="auto"/>
      </w:divBdr>
    </w:div>
    <w:div w:id="180415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746</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User</cp:lastModifiedBy>
  <cp:revision>12</cp:revision>
  <dcterms:created xsi:type="dcterms:W3CDTF">2022-10-27T14:05:00Z</dcterms:created>
  <dcterms:modified xsi:type="dcterms:W3CDTF">2023-04-20T04:14:00Z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BBB74AB0AB224C028434CF06D8D792EB</vt:lpwstr>
  </property>
</Properties>
</file>